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2"/>
        <w:gridCol w:w="1612"/>
        <w:gridCol w:w="984"/>
        <w:gridCol w:w="1298"/>
        <w:gridCol w:w="1298"/>
      </w:tblGrid>
      <w:tr w:rsidR="00001DFA" w:rsidRPr="00001DFA" w14:paraId="70758E05" w14:textId="77777777" w:rsidTr="00001DFA">
        <w:trPr>
          <w:cantSplit/>
          <w:trHeight w:val="244"/>
        </w:trPr>
        <w:tc>
          <w:tcPr>
            <w:tcW w:w="5192" w:type="dxa"/>
            <w:vMerge w:val="restart"/>
          </w:tcPr>
          <w:p w14:paraId="62FA39CA" w14:textId="77777777" w:rsidR="00001DFA" w:rsidRPr="00001DFA" w:rsidRDefault="00001DFA" w:rsidP="00541C83"/>
        </w:tc>
        <w:tc>
          <w:tcPr>
            <w:tcW w:w="2596" w:type="dxa"/>
            <w:gridSpan w:val="2"/>
          </w:tcPr>
          <w:p w14:paraId="3487E202" w14:textId="77777777" w:rsidR="00001DFA" w:rsidRPr="00001DFA" w:rsidRDefault="00001DFA" w:rsidP="00541C83">
            <w:pPr>
              <w:rPr>
                <w:rFonts w:ascii="Arial" w:hAnsi="Arial"/>
                <w:b/>
                <w:bCs/>
                <w:sz w:val="20"/>
              </w:rPr>
            </w:pPr>
            <w:r w:rsidRPr="00001DFA">
              <w:rPr>
                <w:rFonts w:ascii="Arial" w:hAnsi="Arial"/>
                <w:b/>
                <w:bCs/>
                <w:sz w:val="20"/>
              </w:rPr>
              <w:t>Rutine</w:t>
            </w:r>
          </w:p>
        </w:tc>
        <w:tc>
          <w:tcPr>
            <w:tcW w:w="1298" w:type="dxa"/>
          </w:tcPr>
          <w:p w14:paraId="5BF64895" w14:textId="77777777" w:rsidR="00001DFA" w:rsidRPr="00001DFA" w:rsidRDefault="00001DFA" w:rsidP="00541C83">
            <w:pPr>
              <w:rPr>
                <w:sz w:val="20"/>
              </w:rPr>
            </w:pPr>
          </w:p>
        </w:tc>
        <w:tc>
          <w:tcPr>
            <w:tcW w:w="1298" w:type="dxa"/>
          </w:tcPr>
          <w:p w14:paraId="124B5E83" w14:textId="3891E5F0" w:rsidR="00001DFA" w:rsidRPr="00001DFA" w:rsidRDefault="00001DFA" w:rsidP="00634A42">
            <w:pPr>
              <w:rPr>
                <w:sz w:val="20"/>
              </w:rPr>
            </w:pPr>
            <w:r w:rsidRPr="00001DFA">
              <w:rPr>
                <w:sz w:val="20"/>
              </w:rPr>
              <w:fldChar w:fldCharType="begin"/>
            </w:r>
            <w:r w:rsidRPr="00001DFA">
              <w:rPr>
                <w:sz w:val="20"/>
              </w:rPr>
              <w:instrText xml:space="preserve"> PAGE  \* MERGEFORMAT </w:instrText>
            </w:r>
            <w:r w:rsidRPr="00001DFA">
              <w:rPr>
                <w:sz w:val="20"/>
              </w:rPr>
              <w:fldChar w:fldCharType="separate"/>
            </w:r>
            <w:r w:rsidR="00BC23AE">
              <w:rPr>
                <w:noProof/>
                <w:sz w:val="20"/>
              </w:rPr>
              <w:t>1</w:t>
            </w:r>
            <w:r w:rsidRPr="00001DFA">
              <w:rPr>
                <w:sz w:val="20"/>
              </w:rPr>
              <w:fldChar w:fldCharType="end"/>
            </w:r>
            <w:r w:rsidRPr="00001DFA">
              <w:rPr>
                <w:sz w:val="20"/>
              </w:rPr>
              <w:t xml:space="preserve"> av </w:t>
            </w:r>
            <w:r w:rsidR="00634A42">
              <w:t>5</w:t>
            </w:r>
          </w:p>
        </w:tc>
      </w:tr>
      <w:tr w:rsidR="00001DFA" w:rsidRPr="00001DFA" w14:paraId="4769DDA9" w14:textId="77777777" w:rsidTr="00BC23AE">
        <w:trPr>
          <w:cantSplit/>
          <w:trHeight w:val="323"/>
        </w:trPr>
        <w:tc>
          <w:tcPr>
            <w:tcW w:w="5192" w:type="dxa"/>
            <w:vMerge/>
          </w:tcPr>
          <w:p w14:paraId="68D64C20" w14:textId="77777777" w:rsidR="00001DFA" w:rsidRPr="00001DFA" w:rsidRDefault="00001DFA" w:rsidP="00541C83"/>
        </w:tc>
        <w:tc>
          <w:tcPr>
            <w:tcW w:w="1612" w:type="dxa"/>
            <w:vAlign w:val="bottom"/>
          </w:tcPr>
          <w:p w14:paraId="003360A3" w14:textId="77777777" w:rsidR="00001DFA" w:rsidRPr="00BC23AE" w:rsidRDefault="00001DFA" w:rsidP="00001DFA">
            <w:pPr>
              <w:pStyle w:val="LedetekstOver"/>
              <w:rPr>
                <w:sz w:val="18"/>
                <w:szCs w:val="18"/>
              </w:rPr>
            </w:pPr>
            <w:r w:rsidRPr="00BC23AE">
              <w:rPr>
                <w:sz w:val="18"/>
                <w:szCs w:val="18"/>
              </w:rPr>
              <w:t>Godkjent dato</w:t>
            </w:r>
          </w:p>
        </w:tc>
        <w:tc>
          <w:tcPr>
            <w:tcW w:w="984" w:type="dxa"/>
          </w:tcPr>
          <w:p w14:paraId="4E0F0E1A" w14:textId="77777777" w:rsidR="00001DFA" w:rsidRPr="00001DFA" w:rsidRDefault="00001DFA" w:rsidP="00541C83">
            <w:pPr>
              <w:rPr>
                <w:sz w:val="20"/>
              </w:rPr>
            </w:pPr>
          </w:p>
        </w:tc>
        <w:tc>
          <w:tcPr>
            <w:tcW w:w="2596" w:type="dxa"/>
            <w:gridSpan w:val="2"/>
            <w:vAlign w:val="bottom"/>
          </w:tcPr>
          <w:p w14:paraId="329CE0D3" w14:textId="77777777" w:rsidR="00001DFA" w:rsidRPr="00001DFA" w:rsidRDefault="00001DFA" w:rsidP="00001DFA">
            <w:pPr>
              <w:pStyle w:val="LedetekstOver"/>
              <w:rPr>
                <w:sz w:val="22"/>
              </w:rPr>
            </w:pPr>
            <w:r w:rsidRPr="00001DFA">
              <w:t>Godkjent av</w:t>
            </w:r>
          </w:p>
        </w:tc>
      </w:tr>
      <w:tr w:rsidR="00001DFA" w:rsidRPr="00001DFA" w14:paraId="5C89F232" w14:textId="77777777" w:rsidTr="00BC23AE">
        <w:trPr>
          <w:cantSplit/>
          <w:trHeight w:val="244"/>
        </w:trPr>
        <w:tc>
          <w:tcPr>
            <w:tcW w:w="5192" w:type="dxa"/>
            <w:vMerge/>
          </w:tcPr>
          <w:p w14:paraId="43698286" w14:textId="77777777" w:rsidR="00001DFA" w:rsidRPr="00001DFA" w:rsidRDefault="00001DFA" w:rsidP="00541C83"/>
        </w:tc>
        <w:tc>
          <w:tcPr>
            <w:tcW w:w="1612" w:type="dxa"/>
          </w:tcPr>
          <w:p w14:paraId="41C11842" w14:textId="502EFA62" w:rsidR="00001DFA" w:rsidRPr="00001DFA" w:rsidRDefault="00634A42" w:rsidP="00541C83">
            <w:pPr>
              <w:rPr>
                <w:sz w:val="20"/>
              </w:rPr>
            </w:pPr>
            <w:r>
              <w:rPr>
                <w:sz w:val="20"/>
              </w:rPr>
              <w:t>12.03.2018</w:t>
            </w:r>
          </w:p>
        </w:tc>
        <w:tc>
          <w:tcPr>
            <w:tcW w:w="984" w:type="dxa"/>
          </w:tcPr>
          <w:p w14:paraId="27CC840E" w14:textId="77777777" w:rsidR="00001DFA" w:rsidRPr="00001DFA" w:rsidRDefault="00001DFA" w:rsidP="00541C83">
            <w:pPr>
              <w:rPr>
                <w:sz w:val="20"/>
              </w:rPr>
            </w:pPr>
          </w:p>
        </w:tc>
        <w:tc>
          <w:tcPr>
            <w:tcW w:w="2596" w:type="dxa"/>
            <w:gridSpan w:val="2"/>
            <w:vMerge w:val="restart"/>
          </w:tcPr>
          <w:p w14:paraId="16C8FD16" w14:textId="77777777" w:rsidR="00BC23AE" w:rsidRPr="00BC23AE" w:rsidRDefault="00BC23AE" w:rsidP="00BC23AE">
            <w:pPr>
              <w:rPr>
                <w:sz w:val="20"/>
              </w:rPr>
            </w:pPr>
            <w:r w:rsidRPr="00BC23AE">
              <w:rPr>
                <w:sz w:val="20"/>
              </w:rPr>
              <w:t>Janne Sundby</w:t>
            </w:r>
          </w:p>
          <w:p w14:paraId="37A2023E" w14:textId="77777777" w:rsidR="00BC23AE" w:rsidRPr="00BC23AE" w:rsidRDefault="00BC23AE" w:rsidP="00BC23AE">
            <w:pPr>
              <w:rPr>
                <w:sz w:val="20"/>
              </w:rPr>
            </w:pPr>
            <w:r w:rsidRPr="00BC23AE">
              <w:rPr>
                <w:sz w:val="20"/>
              </w:rPr>
              <w:t>Seksjonssjef</w:t>
            </w:r>
          </w:p>
          <w:p w14:paraId="6BF2CC06" w14:textId="5D3CE8C7" w:rsidR="00001DFA" w:rsidRPr="00001DFA" w:rsidRDefault="00BC23AE" w:rsidP="00BC23AE">
            <w:pPr>
              <w:rPr>
                <w:sz w:val="20"/>
              </w:rPr>
            </w:pPr>
            <w:r w:rsidRPr="00BC23AE">
              <w:rPr>
                <w:sz w:val="20"/>
              </w:rPr>
              <w:t>Enhet for Kompetanse og tjenesteplikt</w:t>
            </w:r>
          </w:p>
        </w:tc>
      </w:tr>
      <w:tr w:rsidR="00001DFA" w:rsidRPr="00001DFA" w14:paraId="53D4854F" w14:textId="77777777" w:rsidTr="00BC23AE">
        <w:trPr>
          <w:cantSplit/>
          <w:trHeight w:hRule="exact" w:val="741"/>
        </w:trPr>
        <w:tc>
          <w:tcPr>
            <w:tcW w:w="5192" w:type="dxa"/>
            <w:vAlign w:val="bottom"/>
          </w:tcPr>
          <w:p w14:paraId="331D5749" w14:textId="77777777" w:rsidR="00001DFA" w:rsidRPr="00001DFA" w:rsidRDefault="00001DFA" w:rsidP="00001DFA">
            <w:pPr>
              <w:pStyle w:val="LedetekstOver"/>
            </w:pPr>
            <w:r w:rsidRPr="00001DFA">
              <w:t>Kontaktperson/-funksjon</w:t>
            </w:r>
          </w:p>
        </w:tc>
        <w:tc>
          <w:tcPr>
            <w:tcW w:w="1612" w:type="dxa"/>
            <w:vAlign w:val="bottom"/>
          </w:tcPr>
          <w:p w14:paraId="07AA4D4F" w14:textId="77777777" w:rsidR="00001DFA" w:rsidRPr="00BC23AE" w:rsidRDefault="00001DFA" w:rsidP="00001DFA">
            <w:pPr>
              <w:pStyle w:val="LedetekstOver"/>
              <w:rPr>
                <w:sz w:val="18"/>
                <w:szCs w:val="18"/>
              </w:rPr>
            </w:pPr>
            <w:r w:rsidRPr="00BC23AE">
              <w:rPr>
                <w:sz w:val="18"/>
                <w:szCs w:val="18"/>
              </w:rPr>
              <w:t>Rutinen gjelder for</w:t>
            </w:r>
          </w:p>
        </w:tc>
        <w:tc>
          <w:tcPr>
            <w:tcW w:w="984" w:type="dxa"/>
          </w:tcPr>
          <w:p w14:paraId="2B64959C" w14:textId="77777777" w:rsidR="00001DFA" w:rsidRPr="00001DFA" w:rsidRDefault="00001DFA" w:rsidP="00541C83">
            <w:pPr>
              <w:rPr>
                <w:sz w:val="20"/>
              </w:rPr>
            </w:pPr>
          </w:p>
        </w:tc>
        <w:tc>
          <w:tcPr>
            <w:tcW w:w="2596" w:type="dxa"/>
            <w:gridSpan w:val="2"/>
            <w:vMerge/>
            <w:vAlign w:val="bottom"/>
          </w:tcPr>
          <w:p w14:paraId="4CCC4734" w14:textId="77777777" w:rsidR="00001DFA" w:rsidRPr="00001DFA" w:rsidRDefault="00001DFA">
            <w:pPr>
              <w:pStyle w:val="LedetekstOver"/>
              <w:tabs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</w:pPr>
          </w:p>
        </w:tc>
      </w:tr>
      <w:tr w:rsidR="00001DFA" w:rsidRPr="00001DFA" w14:paraId="0198BCA7" w14:textId="77777777" w:rsidTr="00BC23AE">
        <w:trPr>
          <w:cantSplit/>
          <w:trHeight w:hRule="exact" w:val="786"/>
        </w:trPr>
        <w:tc>
          <w:tcPr>
            <w:tcW w:w="5192" w:type="dxa"/>
            <w:tcBorders>
              <w:bottom w:val="single" w:sz="4" w:space="0" w:color="auto"/>
            </w:tcBorders>
          </w:tcPr>
          <w:p w14:paraId="1B0B055D" w14:textId="77777777" w:rsidR="00001DFA" w:rsidRPr="00001DFA" w:rsidRDefault="00001DFA" w:rsidP="00541C83">
            <w:pPr>
              <w:rPr>
                <w:sz w:val="20"/>
              </w:rPr>
            </w:pPr>
          </w:p>
        </w:tc>
        <w:tc>
          <w:tcPr>
            <w:tcW w:w="5192" w:type="dxa"/>
            <w:gridSpan w:val="4"/>
            <w:tcBorders>
              <w:bottom w:val="single" w:sz="4" w:space="0" w:color="auto"/>
            </w:tcBorders>
          </w:tcPr>
          <w:p w14:paraId="10D97636" w14:textId="77777777" w:rsidR="00001DFA" w:rsidRPr="00001DFA" w:rsidRDefault="000D2974" w:rsidP="00541C83">
            <w:pPr>
              <w:rPr>
                <w:sz w:val="20"/>
              </w:rPr>
            </w:pPr>
            <w:r>
              <w:rPr>
                <w:sz w:val="20"/>
              </w:rPr>
              <w:t>Alle Tjenestepliktige i Sivilforsvaret</w:t>
            </w:r>
          </w:p>
        </w:tc>
      </w:tr>
    </w:tbl>
    <w:p w14:paraId="5B8A0DA3" w14:textId="77777777" w:rsidR="00001DFA" w:rsidRDefault="00001DFA" w:rsidP="00001DFA">
      <w:pPr>
        <w:pStyle w:val="Overskrift1"/>
      </w:pPr>
      <w:bookmarkStart w:id="0" w:name="GD_txtRutineNavn"/>
    </w:p>
    <w:p w14:paraId="7DD91974" w14:textId="61A05C8B" w:rsidR="00001DFA" w:rsidRPr="008909BA" w:rsidRDefault="00001DFA" w:rsidP="0000598D">
      <w:pPr>
        <w:pStyle w:val="Overskrift1"/>
        <w:rPr>
          <w:b w:val="0"/>
          <w:sz w:val="32"/>
        </w:rPr>
      </w:pPr>
      <w:r w:rsidRPr="00001DFA">
        <w:t>Retningslinjer for håndtering av konflikter</w:t>
      </w:r>
      <w:bookmarkEnd w:id="0"/>
      <w:r w:rsidR="0094237F" w:rsidRPr="0094237F">
        <w:t xml:space="preserve"> i Sivilfor</w:t>
      </w:r>
      <w:r w:rsidR="00753FFF">
        <w:t>s</w:t>
      </w:r>
      <w:r w:rsidR="0094237F" w:rsidRPr="0094237F">
        <w:t>varet-Tjenesteplik</w:t>
      </w:r>
      <w:r w:rsidR="0094237F">
        <w:t>tige</w:t>
      </w:r>
    </w:p>
    <w:p w14:paraId="0CB262D1" w14:textId="77777777" w:rsidR="00684C6E" w:rsidRDefault="00684C6E" w:rsidP="00684C6E">
      <w:pPr>
        <w:pStyle w:val="Overskrift2"/>
        <w:numPr>
          <w:ilvl w:val="0"/>
          <w:numId w:val="11"/>
        </w:numPr>
      </w:pPr>
      <w:r>
        <w:t>Innledning</w:t>
      </w:r>
    </w:p>
    <w:p w14:paraId="3285A027" w14:textId="77777777" w:rsidR="00001DFA" w:rsidRPr="00001DFA" w:rsidRDefault="00684C6E" w:rsidP="00684C6E">
      <w:pPr>
        <w:pStyle w:val="Overskrift2"/>
      </w:pPr>
      <w:r w:rsidRPr="00684C6E">
        <w:rPr>
          <w:rFonts w:ascii="Times New Roman" w:hAnsi="Times New Roman"/>
          <w:i/>
        </w:rPr>
        <w:t>1.1</w:t>
      </w:r>
      <w:r>
        <w:t xml:space="preserve"> </w:t>
      </w:r>
      <w:r w:rsidR="00001DFA" w:rsidRPr="00684C6E">
        <w:rPr>
          <w:rFonts w:ascii="Times New Roman" w:hAnsi="Times New Roman"/>
          <w:i/>
        </w:rPr>
        <w:t>Formålet med retningslinjene</w:t>
      </w:r>
    </w:p>
    <w:p w14:paraId="4B5DC2CC" w14:textId="77777777" w:rsidR="00001DFA" w:rsidRDefault="00001DFA" w:rsidP="00001DFA">
      <w:r w:rsidRPr="007F69FD">
        <w:t>Arbeidsmiljølovens kapittel 4</w:t>
      </w:r>
      <w:r w:rsidRPr="008909BA">
        <w:t xml:space="preserve"> slår fast at arbeidsmiljøet skal være fullt forsvarlig. Alle </w:t>
      </w:r>
      <w:r w:rsidR="0094237F">
        <w:t>tjenestepliktige</w:t>
      </w:r>
      <w:r w:rsidRPr="008909BA">
        <w:t xml:space="preserve"> har rett til å bli behandlet med respekt og verdighet.</w:t>
      </w:r>
      <w:r>
        <w:t xml:space="preserve"> </w:t>
      </w:r>
      <w:r w:rsidR="00FD5F01">
        <w:t>Distriktssjef</w:t>
      </w:r>
      <w:r>
        <w:t xml:space="preserve"> har således ansvar for å sikre et godt arbeidsmiljø som gir grunnlag for en helsefremmende og meningsfylt arbeidssituasjon. </w:t>
      </w:r>
    </w:p>
    <w:p w14:paraId="6706E2A6" w14:textId="77777777" w:rsidR="002B4992" w:rsidRPr="008909BA" w:rsidRDefault="002B4992" w:rsidP="00001DFA"/>
    <w:p w14:paraId="0E31F2A5" w14:textId="274E57EA" w:rsidR="00001DFA" w:rsidRDefault="0000598D" w:rsidP="00001DFA">
      <w:r>
        <w:t>Sivilforsvaret</w:t>
      </w:r>
      <w:r w:rsidR="00001DFA" w:rsidRPr="008909BA">
        <w:t xml:space="preserve"> </w:t>
      </w:r>
      <w:r w:rsidR="00001DFA">
        <w:t xml:space="preserve">arbeider aktivt for å skape et godt arbeidsmiljø og en kultur basert på åpenhet og tillit. Det innebærer at alle </w:t>
      </w:r>
      <w:r w:rsidR="0094237F">
        <w:t>tjenestepliktige</w:t>
      </w:r>
      <w:r w:rsidR="00001DFA">
        <w:t xml:space="preserve"> skal kunne gi uttrykk for sine meninger og det skal være aksept for å ta </w:t>
      </w:r>
      <w:bookmarkStart w:id="1" w:name="_GoBack"/>
      <w:bookmarkEnd w:id="1"/>
      <w:r w:rsidR="00001DFA">
        <w:t xml:space="preserve">opp feil, mangler og bekymringer. </w:t>
      </w:r>
    </w:p>
    <w:p w14:paraId="2D364C7B" w14:textId="77777777" w:rsidR="002B4992" w:rsidRPr="008909BA" w:rsidRDefault="002B4992" w:rsidP="00001DFA"/>
    <w:p w14:paraId="1720C86D" w14:textId="77777777" w:rsidR="00001DFA" w:rsidRPr="008909BA" w:rsidRDefault="00001DFA" w:rsidP="00001DFA">
      <w:r w:rsidRPr="008909BA">
        <w:t xml:space="preserve">En viktig forutsetning for </w:t>
      </w:r>
      <w:r>
        <w:t xml:space="preserve">å oppfylle denne målsettingen er </w:t>
      </w:r>
      <w:r w:rsidRPr="008909BA">
        <w:t>at konflikter håndteres før de eskalerer</w:t>
      </w:r>
      <w:r>
        <w:t>.</w:t>
      </w:r>
      <w:r w:rsidRPr="008909BA">
        <w:t xml:space="preserve"> </w:t>
      </w:r>
    </w:p>
    <w:p w14:paraId="5FB5CAD9" w14:textId="77777777" w:rsidR="00001DFA" w:rsidRDefault="00001DFA" w:rsidP="00001DFA">
      <w:r w:rsidRPr="008909BA">
        <w:t>R</w:t>
      </w:r>
      <w:r>
        <w:t xml:space="preserve">etningslinjene for håndtering av konflikter beskriver hva vi definerer som en konflikt, prinsipper for håndtering av konflikter, </w:t>
      </w:r>
      <w:r w:rsidRPr="008909BA">
        <w:t>roller</w:t>
      </w:r>
      <w:r>
        <w:t xml:space="preserve"> og </w:t>
      </w:r>
      <w:r w:rsidRPr="008909BA">
        <w:t>ansvar</w:t>
      </w:r>
      <w:r>
        <w:t xml:space="preserve">, samt </w:t>
      </w:r>
      <w:r w:rsidRPr="008909BA">
        <w:t>prosess</w:t>
      </w:r>
      <w:r>
        <w:t>en</w:t>
      </w:r>
      <w:r w:rsidRPr="008909BA">
        <w:t xml:space="preserve"> for håndtering</w:t>
      </w:r>
      <w:r>
        <w:t xml:space="preserve"> av konfliktsaker.  </w:t>
      </w:r>
    </w:p>
    <w:p w14:paraId="5C33CB16" w14:textId="77777777" w:rsidR="0095086D" w:rsidRDefault="0095086D" w:rsidP="00001DFA"/>
    <w:p w14:paraId="4A02E62E" w14:textId="7D56D2C4" w:rsidR="00FD5F01" w:rsidRDefault="00FD5F01" w:rsidP="00001DFA">
      <w:r>
        <w:t xml:space="preserve">Tjenestepliktige regnes som arbeidstaker i forhold til arbeidsmiljølovens regler om helse, miljø og sikkerhet </w:t>
      </w:r>
      <w:proofErr w:type="spellStart"/>
      <w:r w:rsidR="00BC2055">
        <w:t>jf</w:t>
      </w:r>
      <w:proofErr w:type="spellEnd"/>
      <w:r w:rsidR="00BC2055">
        <w:t xml:space="preserve"> §</w:t>
      </w:r>
      <w:r>
        <w:t>1-6 c</w:t>
      </w:r>
      <w:r w:rsidR="008A27A9">
        <w:t>).</w:t>
      </w:r>
    </w:p>
    <w:p w14:paraId="750A6FAE" w14:textId="77777777" w:rsidR="0000598D" w:rsidRDefault="0000598D" w:rsidP="00001DFA"/>
    <w:p w14:paraId="5DEEBF7C" w14:textId="77777777" w:rsidR="00684C6E" w:rsidRPr="00684C6E" w:rsidRDefault="00684C6E" w:rsidP="00684C6E">
      <w:pPr>
        <w:tabs>
          <w:tab w:val="left" w:pos="709"/>
        </w:tabs>
        <w:rPr>
          <w:b/>
          <w:i/>
        </w:rPr>
      </w:pPr>
      <w:r w:rsidRPr="00684C6E">
        <w:rPr>
          <w:b/>
          <w:i/>
        </w:rPr>
        <w:t xml:space="preserve">1.2 </w:t>
      </w:r>
      <w:r w:rsidR="00001DFA" w:rsidRPr="00684C6E">
        <w:rPr>
          <w:b/>
          <w:i/>
        </w:rPr>
        <w:t xml:space="preserve">Hva er en konflikt </w:t>
      </w:r>
    </w:p>
    <w:p w14:paraId="2B34D81B" w14:textId="77777777" w:rsidR="00001DFA" w:rsidRPr="00684C6E" w:rsidRDefault="00001DFA" w:rsidP="00684C6E">
      <w:pPr>
        <w:tabs>
          <w:tab w:val="left" w:pos="709"/>
        </w:tabs>
        <w:rPr>
          <w:b/>
          <w:i/>
        </w:rPr>
      </w:pPr>
      <w:r w:rsidRPr="00684C6E">
        <w:rPr>
          <w:b/>
          <w:i/>
        </w:rPr>
        <w:t xml:space="preserve"> </w:t>
      </w:r>
    </w:p>
    <w:p w14:paraId="25535868" w14:textId="7A520699" w:rsidR="00684C6E" w:rsidRDefault="0094237F" w:rsidP="00001DFA">
      <w:r>
        <w:t xml:space="preserve">I løpet av tjenestetiden </w:t>
      </w:r>
      <w:r w:rsidR="00001DFA" w:rsidRPr="00656874">
        <w:t xml:space="preserve">kan det oppstå </w:t>
      </w:r>
      <w:r w:rsidR="00001DFA">
        <w:t xml:space="preserve">ulike typer av </w:t>
      </w:r>
      <w:r w:rsidR="00001DFA" w:rsidRPr="007954B3">
        <w:t>konflikter</w:t>
      </w:r>
      <w:r w:rsidR="00001DFA">
        <w:t>.</w:t>
      </w:r>
      <w:r w:rsidR="00BC2055">
        <w:t xml:space="preserve"> Dette kan være maktkonflikter</w:t>
      </w:r>
      <w:r w:rsidR="007E2D8A">
        <w:t xml:space="preserve"> </w:t>
      </w:r>
      <w:r w:rsidR="00634A42">
        <w:t>mellom tjenestepliktige</w:t>
      </w:r>
      <w:r w:rsidR="00001DFA">
        <w:t xml:space="preserve"> eller mellom </w:t>
      </w:r>
      <w:r w:rsidR="00B45C0C">
        <w:t xml:space="preserve">ansatte i Sivilforsvaret </w:t>
      </w:r>
      <w:r w:rsidR="00001DFA">
        <w:t xml:space="preserve">og </w:t>
      </w:r>
      <w:r w:rsidR="00B45C0C">
        <w:t>tjenestepliktige</w:t>
      </w:r>
      <w:r w:rsidR="00001DFA">
        <w:t xml:space="preserve">. </w:t>
      </w:r>
      <w:r w:rsidR="00001DFA" w:rsidRPr="00684C6E">
        <w:t>Det kan dreie seg om relasjonskonflikter, hvem som skal gjøre hva og når, interessekonflikter knyttet til prioritering og fordeling av ressurser og det kan handle om verdikonflikter knyttet til ulikheter i personlige, sosiale eller kulturelle verdier.</w:t>
      </w:r>
    </w:p>
    <w:p w14:paraId="09734408" w14:textId="77777777" w:rsidR="007E2D8A" w:rsidRDefault="007E2D8A" w:rsidP="007E2D8A">
      <w:pPr>
        <w:ind w:left="0"/>
        <w:rPr>
          <w:b/>
        </w:rPr>
      </w:pPr>
    </w:p>
    <w:p w14:paraId="2605ADDE" w14:textId="77777777" w:rsidR="007E2D8A" w:rsidRPr="00414443" w:rsidRDefault="007E2D8A" w:rsidP="007E2D8A">
      <w:r w:rsidRPr="00414443">
        <w:t xml:space="preserve">Det finnes mange definisjoner av begrepet "konflikt" og typiske kjennetegn man skal se etter for å definere en konkret situasjon som problematisk. </w:t>
      </w:r>
    </w:p>
    <w:p w14:paraId="42EBD1A6" w14:textId="77777777" w:rsidR="007E2D8A" w:rsidRDefault="007E2D8A" w:rsidP="007E2D8A"/>
    <w:p w14:paraId="6BD6A964" w14:textId="77777777" w:rsidR="007E2D8A" w:rsidRDefault="007E2D8A" w:rsidP="007E2D8A">
      <w:r w:rsidRPr="00414443">
        <w:t xml:space="preserve">I denne retningslinjen </w:t>
      </w:r>
      <w:r w:rsidRPr="00414443">
        <w:rPr>
          <w:b/>
        </w:rPr>
        <w:t>defineres konflikt</w:t>
      </w:r>
      <w:r w:rsidRPr="00414443">
        <w:t xml:space="preserve"> som:</w:t>
      </w:r>
    </w:p>
    <w:p w14:paraId="252D443C" w14:textId="77777777" w:rsidR="007E2D8A" w:rsidRPr="00414443" w:rsidRDefault="007E2D8A" w:rsidP="007E2D8A">
      <w:pPr>
        <w:ind w:left="0"/>
        <w:rPr>
          <w:i/>
        </w:rPr>
      </w:pPr>
    </w:p>
    <w:p w14:paraId="549F82A5" w14:textId="014E4DD0" w:rsidR="007E2D8A" w:rsidRPr="007E2D8A" w:rsidRDefault="007E2D8A" w:rsidP="007E2D8A">
      <w:pPr>
        <w:rPr>
          <w:i/>
        </w:rPr>
      </w:pPr>
      <w:r w:rsidRPr="00414443">
        <w:rPr>
          <w:i/>
        </w:rPr>
        <w:t>"En uoverensstemmelse mellom enkeltpersoner eller grupper på en arbeidsplass</w:t>
      </w:r>
      <w:r w:rsidR="00B45C0C">
        <w:rPr>
          <w:i/>
        </w:rPr>
        <w:t>/tjenestested</w:t>
      </w:r>
      <w:r w:rsidRPr="00414443">
        <w:rPr>
          <w:i/>
        </w:rPr>
        <w:t>. Den kan kjennetegnes bl.a. som et følelsesmessig motsetningsforhold og kan medføre at partene aktivt motarbeider hverandre."</w:t>
      </w:r>
      <w:r>
        <w:rPr>
          <w:i/>
        </w:rPr>
        <w:t xml:space="preserve"> </w:t>
      </w:r>
    </w:p>
    <w:p w14:paraId="0663CD69" w14:textId="77777777" w:rsidR="007E2D8A" w:rsidRDefault="00001DFA" w:rsidP="007E2D8A">
      <w:pPr>
        <w:rPr>
          <w:b/>
        </w:rPr>
      </w:pPr>
      <w:r w:rsidRPr="00684C6E">
        <w:rPr>
          <w:b/>
        </w:rPr>
        <w:t xml:space="preserve">  </w:t>
      </w:r>
    </w:p>
    <w:p w14:paraId="3DCBE3FA" w14:textId="77777777" w:rsidR="007E2D8A" w:rsidRDefault="007E2D8A" w:rsidP="007E2D8A">
      <w:pPr>
        <w:rPr>
          <w:b/>
        </w:rPr>
      </w:pPr>
    </w:p>
    <w:p w14:paraId="51F5B573" w14:textId="77777777" w:rsidR="007E2D8A" w:rsidRDefault="007E2D8A" w:rsidP="007E2D8A">
      <w:pPr>
        <w:rPr>
          <w:b/>
        </w:rPr>
      </w:pPr>
    </w:p>
    <w:p w14:paraId="5A3EEF7E" w14:textId="77777777" w:rsidR="007E2D8A" w:rsidRDefault="007E2D8A" w:rsidP="007E2D8A">
      <w:pPr>
        <w:rPr>
          <w:b/>
        </w:rPr>
      </w:pPr>
    </w:p>
    <w:p w14:paraId="3B769222" w14:textId="77777777" w:rsidR="007E2D8A" w:rsidRDefault="007E2D8A" w:rsidP="007E2D8A">
      <w:pPr>
        <w:rPr>
          <w:b/>
        </w:rPr>
      </w:pPr>
    </w:p>
    <w:p w14:paraId="4ED108A1" w14:textId="77777777" w:rsidR="007E2D8A" w:rsidRDefault="007E2D8A" w:rsidP="007E2D8A">
      <w:pPr>
        <w:rPr>
          <w:b/>
        </w:rPr>
      </w:pPr>
    </w:p>
    <w:p w14:paraId="4444E001" w14:textId="77777777" w:rsidR="007E2D8A" w:rsidRDefault="007E2D8A" w:rsidP="007E2D8A">
      <w:pPr>
        <w:rPr>
          <w:b/>
        </w:rPr>
      </w:pPr>
    </w:p>
    <w:p w14:paraId="21526633" w14:textId="77777777" w:rsidR="007E2D8A" w:rsidRDefault="007E2D8A" w:rsidP="007E2D8A">
      <w:pPr>
        <w:rPr>
          <w:b/>
        </w:rPr>
      </w:pPr>
    </w:p>
    <w:p w14:paraId="71277237" w14:textId="77777777" w:rsidR="007E2D8A" w:rsidRDefault="007E2D8A" w:rsidP="007E2D8A">
      <w:pPr>
        <w:rPr>
          <w:b/>
        </w:rPr>
      </w:pPr>
    </w:p>
    <w:p w14:paraId="115590F5" w14:textId="77777777" w:rsidR="007E2D8A" w:rsidRDefault="007E2D8A" w:rsidP="007E2D8A">
      <w:pPr>
        <w:rPr>
          <w:b/>
        </w:rPr>
      </w:pPr>
    </w:p>
    <w:p w14:paraId="70AF2C94" w14:textId="00BF0519" w:rsidR="00312A44" w:rsidRPr="002B4992" w:rsidRDefault="002B4992" w:rsidP="002B4992">
      <w:pPr>
        <w:pStyle w:val="Overskrift2"/>
        <w:rPr>
          <w:rFonts w:ascii="Times New Roman" w:hAnsi="Times New Roman"/>
          <w:i/>
        </w:rPr>
      </w:pPr>
      <w:r w:rsidRPr="002B4992">
        <w:rPr>
          <w:rFonts w:ascii="Times New Roman" w:hAnsi="Times New Roman"/>
          <w:i/>
        </w:rPr>
        <w:t xml:space="preserve">1.3 </w:t>
      </w:r>
      <w:r w:rsidR="00001DFA" w:rsidRPr="002B4992">
        <w:rPr>
          <w:rFonts w:ascii="Times New Roman" w:hAnsi="Times New Roman"/>
          <w:i/>
        </w:rPr>
        <w:t>Prinsipper fo</w:t>
      </w:r>
      <w:r w:rsidR="0000598D">
        <w:rPr>
          <w:rFonts w:ascii="Times New Roman" w:hAnsi="Times New Roman"/>
          <w:i/>
        </w:rPr>
        <w:t>r håndtering av konflikter i Sivilforsvaret</w:t>
      </w:r>
    </w:p>
    <w:p w14:paraId="0B4E1C2F" w14:textId="1C8D2B85" w:rsidR="00001DFA" w:rsidRDefault="00001DFA" w:rsidP="00001DFA">
      <w:pPr>
        <w:spacing w:after="240"/>
      </w:pPr>
      <w:r w:rsidRPr="00656874">
        <w:t xml:space="preserve">Konflikt og uenighet </w:t>
      </w:r>
      <w:r w:rsidR="00BC2055">
        <w:t>kan oppstå i</w:t>
      </w:r>
      <w:r>
        <w:t xml:space="preserve"> </w:t>
      </w:r>
      <w:r w:rsidR="00F53CDE">
        <w:t xml:space="preserve">tjenesten </w:t>
      </w:r>
      <w:r>
        <w:t>og kan være</w:t>
      </w:r>
      <w:r w:rsidRPr="00656874">
        <w:t xml:space="preserve"> en kilde til utvikling</w:t>
      </w:r>
      <w:r>
        <w:t xml:space="preserve"> og </w:t>
      </w:r>
      <w:r w:rsidRPr="00656874">
        <w:t xml:space="preserve">læring </w:t>
      </w:r>
      <w:r>
        <w:t xml:space="preserve">når uenighetene håndteres på en konstruktiv måte. </w:t>
      </w:r>
    </w:p>
    <w:p w14:paraId="4E9BF8A3" w14:textId="177714BF" w:rsidR="00001DFA" w:rsidRPr="001E03C8" w:rsidRDefault="00001DFA" w:rsidP="00001DFA">
      <w:pPr>
        <w:spacing w:after="240"/>
        <w:rPr>
          <w:rFonts w:ascii="Calibri" w:hAnsi="Calibri" w:cs="Arial"/>
          <w:color w:val="333333"/>
        </w:rPr>
      </w:pPr>
      <w:r>
        <w:t xml:space="preserve"> I </w:t>
      </w:r>
      <w:r w:rsidR="0000598D">
        <w:t>Sivilforsvaret</w:t>
      </w:r>
      <w:r>
        <w:t xml:space="preserve"> skal konflikter håndteres på følgende måte:</w:t>
      </w:r>
    </w:p>
    <w:p w14:paraId="509E5C95" w14:textId="7BB6D7C9" w:rsidR="00001DFA" w:rsidRPr="0000598D" w:rsidRDefault="00001DFA" w:rsidP="00001DFA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trike/>
        </w:rPr>
      </w:pPr>
      <w:r w:rsidRPr="00312A44">
        <w:rPr>
          <w:rFonts w:ascii="Times New Roman" w:hAnsi="Times New Roman" w:cs="Times New Roman"/>
        </w:rPr>
        <w:t xml:space="preserve">Konflikter skal håndteres så tidlig som mulig, og på det nivået konflikten oppstår. </w:t>
      </w:r>
    </w:p>
    <w:p w14:paraId="66529206" w14:textId="6A529B0D" w:rsidR="00001DFA" w:rsidRPr="00312A44" w:rsidRDefault="00001DFA" w:rsidP="00001DFA">
      <w:pPr>
        <w:pStyle w:val="Listeavsnitt"/>
        <w:numPr>
          <w:ilvl w:val="0"/>
          <w:numId w:val="6"/>
        </w:numPr>
        <w:rPr>
          <w:rFonts w:ascii="Times New Roman" w:hAnsi="Times New Roman" w:cs="Times New Roman"/>
        </w:rPr>
      </w:pPr>
      <w:r w:rsidRPr="00312A44">
        <w:rPr>
          <w:rFonts w:ascii="Times New Roman" w:hAnsi="Times New Roman" w:cs="Times New Roman"/>
        </w:rPr>
        <w:t xml:space="preserve">Dersom </w:t>
      </w:r>
      <w:r w:rsidR="00F53CDE">
        <w:rPr>
          <w:rFonts w:ascii="Times New Roman" w:hAnsi="Times New Roman" w:cs="Times New Roman"/>
        </w:rPr>
        <w:t xml:space="preserve">distriktssjef </w:t>
      </w:r>
      <w:r w:rsidRPr="00312A44">
        <w:rPr>
          <w:rFonts w:ascii="Times New Roman" w:hAnsi="Times New Roman" w:cs="Times New Roman"/>
        </w:rPr>
        <w:t xml:space="preserve">selv er part i konflikten, skal konflikten håndteres av </w:t>
      </w:r>
      <w:r w:rsidR="00F53CDE">
        <w:rPr>
          <w:rFonts w:ascii="Times New Roman" w:hAnsi="Times New Roman" w:cs="Times New Roman"/>
        </w:rPr>
        <w:t xml:space="preserve">distriktssjefens </w:t>
      </w:r>
      <w:r w:rsidR="0000598D">
        <w:rPr>
          <w:rFonts w:ascii="Times New Roman" w:hAnsi="Times New Roman" w:cs="Times New Roman"/>
        </w:rPr>
        <w:t>overordnede.</w:t>
      </w:r>
    </w:p>
    <w:p w14:paraId="08B8DE7A" w14:textId="44284F05" w:rsidR="00001DFA" w:rsidRPr="00312A44" w:rsidRDefault="00001DFA" w:rsidP="00001DFA">
      <w:pPr>
        <w:pStyle w:val="Listeavsnitt"/>
        <w:numPr>
          <w:ilvl w:val="0"/>
          <w:numId w:val="6"/>
        </w:numPr>
        <w:rPr>
          <w:rFonts w:ascii="Times New Roman" w:hAnsi="Times New Roman" w:cs="Times New Roman"/>
        </w:rPr>
      </w:pPr>
      <w:r w:rsidRPr="00312A44">
        <w:rPr>
          <w:rFonts w:ascii="Times New Roman" w:hAnsi="Times New Roman" w:cs="Times New Roman"/>
        </w:rPr>
        <w:t xml:space="preserve">Konflikter skal håndteres på en måte som hindrer negative konsekvenser for </w:t>
      </w:r>
      <w:r w:rsidR="00F53CDE">
        <w:rPr>
          <w:rFonts w:ascii="Times New Roman" w:hAnsi="Times New Roman" w:cs="Times New Roman"/>
        </w:rPr>
        <w:t>tjenesten.</w:t>
      </w:r>
    </w:p>
    <w:p w14:paraId="373BB02F" w14:textId="77777777" w:rsidR="00001DFA" w:rsidRPr="00312A44" w:rsidRDefault="00001DFA" w:rsidP="00001DFA">
      <w:pPr>
        <w:pStyle w:val="Listeavsnitt"/>
        <w:numPr>
          <w:ilvl w:val="0"/>
          <w:numId w:val="6"/>
        </w:numPr>
        <w:rPr>
          <w:rFonts w:ascii="Times New Roman" w:hAnsi="Times New Roman" w:cs="Times New Roman"/>
        </w:rPr>
      </w:pPr>
      <w:r w:rsidRPr="00312A44">
        <w:rPr>
          <w:rFonts w:ascii="Times New Roman" w:hAnsi="Times New Roman" w:cs="Times New Roman"/>
        </w:rPr>
        <w:t>Konflikter skal håndteres forsvarlig og på en måte som ivaretar de berørtes rettssikkerhet</w:t>
      </w:r>
      <w:r w:rsidR="007E2D8A">
        <w:rPr>
          <w:rFonts w:ascii="Times New Roman" w:hAnsi="Times New Roman" w:cs="Times New Roman"/>
        </w:rPr>
        <w:t xml:space="preserve">. </w:t>
      </w:r>
      <w:r w:rsidRPr="00312A44">
        <w:rPr>
          <w:rFonts w:ascii="Times New Roman" w:hAnsi="Times New Roman" w:cs="Times New Roman"/>
        </w:rPr>
        <w:t xml:space="preserve">  </w:t>
      </w:r>
      <w:r w:rsidR="007E2D8A">
        <w:rPr>
          <w:rFonts w:ascii="Times New Roman" w:hAnsi="Times New Roman" w:cs="Times New Roman"/>
        </w:rPr>
        <w:t>H</w:t>
      </w:r>
      <w:r w:rsidRPr="00312A44">
        <w:rPr>
          <w:rFonts w:ascii="Times New Roman" w:hAnsi="Times New Roman" w:cs="Times New Roman"/>
        </w:rPr>
        <w:t>erunder retten til å gjøre seg kjent med anklager og rett til å forklare seg (kontradiksjon)</w:t>
      </w:r>
    </w:p>
    <w:p w14:paraId="07E2C7F4" w14:textId="77777777" w:rsidR="002B4992" w:rsidRPr="002B4992" w:rsidRDefault="00001DFA" w:rsidP="002B4992">
      <w:pPr>
        <w:pStyle w:val="Listeavsnitt"/>
        <w:numPr>
          <w:ilvl w:val="0"/>
          <w:numId w:val="6"/>
        </w:numPr>
        <w:rPr>
          <w:rFonts w:ascii="Times New Roman" w:hAnsi="Times New Roman" w:cs="Times New Roman"/>
        </w:rPr>
      </w:pPr>
      <w:r w:rsidRPr="00312A44">
        <w:rPr>
          <w:rFonts w:ascii="Times New Roman" w:hAnsi="Times New Roman" w:cs="Times New Roman"/>
        </w:rPr>
        <w:t>Konflikthåndteringsarbeidet skal dokume</w:t>
      </w:r>
      <w:r w:rsidR="002B4992">
        <w:rPr>
          <w:rFonts w:ascii="Times New Roman" w:hAnsi="Times New Roman" w:cs="Times New Roman"/>
        </w:rPr>
        <w:t xml:space="preserve">nteres på en betryggende måte. </w:t>
      </w:r>
    </w:p>
    <w:p w14:paraId="221D9D0E" w14:textId="77777777" w:rsidR="00001DFA" w:rsidRPr="005774DF" w:rsidRDefault="00001DFA" w:rsidP="00312A44">
      <w:pPr>
        <w:pStyle w:val="Overskrift2"/>
        <w:numPr>
          <w:ilvl w:val="0"/>
          <w:numId w:val="11"/>
        </w:numPr>
      </w:pPr>
      <w:r w:rsidRPr="005774DF">
        <w:t>Roller og ansvar</w:t>
      </w:r>
    </w:p>
    <w:p w14:paraId="651EEB84" w14:textId="43CB1ADF" w:rsidR="00001DFA" w:rsidRPr="002B4992" w:rsidRDefault="002B4992" w:rsidP="00873035">
      <w:pPr>
        <w:rPr>
          <w:b/>
          <w:i/>
        </w:rPr>
      </w:pPr>
      <w:r w:rsidRPr="002B4992">
        <w:rPr>
          <w:b/>
          <w:i/>
        </w:rPr>
        <w:t>2</w:t>
      </w:r>
      <w:r w:rsidR="00873035" w:rsidRPr="002B4992">
        <w:rPr>
          <w:b/>
          <w:i/>
        </w:rPr>
        <w:t xml:space="preserve">.1 </w:t>
      </w:r>
      <w:r w:rsidR="00BE17A7">
        <w:rPr>
          <w:b/>
          <w:i/>
        </w:rPr>
        <w:t>Distriktssjefens</w:t>
      </w:r>
      <w:r w:rsidR="00873035" w:rsidRPr="002B4992">
        <w:rPr>
          <w:b/>
          <w:i/>
        </w:rPr>
        <w:t xml:space="preserve"> ansvar</w:t>
      </w:r>
    </w:p>
    <w:p w14:paraId="6E3E0117" w14:textId="77777777" w:rsidR="00873035" w:rsidRPr="005774DF" w:rsidRDefault="00873035" w:rsidP="00873035">
      <w:pPr>
        <w:ind w:left="434"/>
        <w:rPr>
          <w:b/>
        </w:rPr>
      </w:pPr>
    </w:p>
    <w:p w14:paraId="5BBCBCE6" w14:textId="10190292" w:rsidR="00001DFA" w:rsidRPr="008909BA" w:rsidRDefault="00BE17A7" w:rsidP="00001DFA">
      <w:r>
        <w:t>D</w:t>
      </w:r>
      <w:r w:rsidR="00FD5F01">
        <w:t>istriktssjef</w:t>
      </w:r>
      <w:r w:rsidR="00001DFA" w:rsidRPr="008909BA">
        <w:t xml:space="preserve"> ansvar for at bestemmelsene i arbeidsmiljøloven overholdes og har plikt til å handle når vedkommende får kjennskap til konflikter som involverer </w:t>
      </w:r>
      <w:r w:rsidR="0094237F">
        <w:t>tjenestepliktige</w:t>
      </w:r>
      <w:r>
        <w:t xml:space="preserve">, jf. </w:t>
      </w:r>
      <w:r w:rsidRPr="008909BA">
        <w:rPr>
          <w:u w:val="single"/>
        </w:rPr>
        <w:t xml:space="preserve">arbeidsmiljøloven </w:t>
      </w:r>
      <w:r>
        <w:rPr>
          <w:u w:val="single"/>
        </w:rPr>
        <w:t>§</w:t>
      </w:r>
      <w:r w:rsidRPr="008909BA">
        <w:rPr>
          <w:u w:val="single"/>
        </w:rPr>
        <w:t xml:space="preserve">§ </w:t>
      </w:r>
      <w:r>
        <w:rPr>
          <w:u w:val="single"/>
        </w:rPr>
        <w:t>2-1 jf. 4-1</w:t>
      </w:r>
      <w:r w:rsidR="00001DFA">
        <w:t xml:space="preserve">. </w:t>
      </w:r>
      <w:r>
        <w:t>Distriktssjef</w:t>
      </w:r>
      <w:r w:rsidR="00001DFA">
        <w:t xml:space="preserve"> har undersøkelsesplikt, aktivitetsplikt og omsorgsplikt. </w:t>
      </w:r>
      <w:r w:rsidR="007E2D8A">
        <w:t xml:space="preserve">Er det uenighet </w:t>
      </w:r>
      <w:r w:rsidR="00556FDE">
        <w:t>mellom partene om</w:t>
      </w:r>
      <w:r w:rsidR="00001DFA" w:rsidRPr="008909BA">
        <w:t xml:space="preserve"> </w:t>
      </w:r>
      <w:r w:rsidR="00F53CDE">
        <w:t xml:space="preserve">distriktssjefens </w:t>
      </w:r>
      <w:r w:rsidR="00001DFA" w:rsidRPr="008909BA">
        <w:t>involvering i konflikte</w:t>
      </w:r>
      <w:r w:rsidR="00001DFA">
        <w:t>n</w:t>
      </w:r>
      <w:r w:rsidR="007E2D8A">
        <w:t xml:space="preserve">, skal saken </w:t>
      </w:r>
      <w:r w:rsidR="00001DFA" w:rsidRPr="008909BA">
        <w:t>løfte</w:t>
      </w:r>
      <w:r w:rsidR="007E2D8A">
        <w:t xml:space="preserve">s </w:t>
      </w:r>
      <w:r w:rsidR="00001DFA" w:rsidRPr="008909BA">
        <w:t>til overordnet leder</w:t>
      </w:r>
      <w:r w:rsidR="007E2D8A">
        <w:t xml:space="preserve">. </w:t>
      </w:r>
    </w:p>
    <w:p w14:paraId="72A7B2F8" w14:textId="77777777" w:rsidR="00873035" w:rsidRDefault="00873035" w:rsidP="00001DFA"/>
    <w:p w14:paraId="2689D81F" w14:textId="57899299" w:rsidR="00001DFA" w:rsidRDefault="0000598D" w:rsidP="00001DFA">
      <w:r>
        <w:t>Distriktssjef</w:t>
      </w:r>
      <w:r w:rsidR="00001DFA">
        <w:t xml:space="preserve"> </w:t>
      </w:r>
      <w:r w:rsidR="00001DFA" w:rsidRPr="008909BA">
        <w:t>har ansvar for dokumentasjon av samtaler og tiltak underveis i prosessen. Det skal skrives referat fra møtene og de involverte parter skriver under. Dersom partene er uenige om referatet legges de ulike versjonene ved som dokumentasjon.</w:t>
      </w:r>
    </w:p>
    <w:p w14:paraId="1134D2D7" w14:textId="77777777" w:rsidR="00873035" w:rsidRDefault="00873035" w:rsidP="00001DFA"/>
    <w:p w14:paraId="328930B6" w14:textId="77777777" w:rsidR="00873035" w:rsidRDefault="002B4992" w:rsidP="00873035">
      <w:pPr>
        <w:rPr>
          <w:b/>
          <w:i/>
        </w:rPr>
      </w:pPr>
      <w:r>
        <w:rPr>
          <w:b/>
          <w:i/>
        </w:rPr>
        <w:t>2</w:t>
      </w:r>
      <w:r w:rsidR="00873035" w:rsidRPr="00873035">
        <w:rPr>
          <w:b/>
          <w:i/>
        </w:rPr>
        <w:t xml:space="preserve">.2 </w:t>
      </w:r>
      <w:r w:rsidR="0094237F">
        <w:rPr>
          <w:b/>
          <w:i/>
        </w:rPr>
        <w:t>Tjenestepliktige</w:t>
      </w:r>
      <w:r w:rsidR="00873035">
        <w:rPr>
          <w:b/>
          <w:i/>
        </w:rPr>
        <w:t xml:space="preserve">s ansvar </w:t>
      </w:r>
    </w:p>
    <w:p w14:paraId="541E8F35" w14:textId="77777777" w:rsidR="00873035" w:rsidRPr="005774DF" w:rsidRDefault="00873035" w:rsidP="00873035">
      <w:pPr>
        <w:rPr>
          <w:b/>
        </w:rPr>
      </w:pPr>
    </w:p>
    <w:p w14:paraId="3368BCF8" w14:textId="07F23832" w:rsidR="00873035" w:rsidRDefault="00BE17A7" w:rsidP="00873035">
      <w:r>
        <w:t>Den tjenestepliktige</w:t>
      </w:r>
      <w:r w:rsidR="00873035" w:rsidRPr="008909BA">
        <w:t xml:space="preserve"> </w:t>
      </w:r>
      <w:r>
        <w:t xml:space="preserve">har </w:t>
      </w:r>
      <w:r w:rsidR="00873035" w:rsidRPr="008909BA">
        <w:t>plikt til å medvirke ved gjennomføring av de tiltak som blir iverksatt for å skape et sunt og trygt arbeidsmiljø</w:t>
      </w:r>
      <w:r>
        <w:t xml:space="preserve">, jf. </w:t>
      </w:r>
      <w:r w:rsidRPr="008909BA">
        <w:rPr>
          <w:u w:val="single"/>
        </w:rPr>
        <w:t>arbeidsmiljøloven § 2-3</w:t>
      </w:r>
      <w:r w:rsidR="00873035" w:rsidRPr="008909BA">
        <w:t xml:space="preserve">. </w:t>
      </w:r>
      <w:r>
        <w:t xml:space="preserve">Tjenestepliktig </w:t>
      </w:r>
      <w:r w:rsidR="00873035" w:rsidRPr="008909BA">
        <w:t xml:space="preserve">r som enten selv opplever konflikt eller blir kjent med at det foreligger konflikt, skal sørge for at </w:t>
      </w:r>
      <w:r w:rsidR="00FD5F01">
        <w:t>distriktssjef</w:t>
      </w:r>
      <w:r w:rsidR="00873035" w:rsidRPr="008909BA">
        <w:t xml:space="preserve"> blir underrettet så tidlig som mulig. </w:t>
      </w:r>
    </w:p>
    <w:p w14:paraId="54265254" w14:textId="77777777" w:rsidR="00873035" w:rsidRPr="00D84BB1" w:rsidRDefault="00873035" w:rsidP="00873035">
      <w:pPr>
        <w:ind w:left="0"/>
      </w:pPr>
    </w:p>
    <w:p w14:paraId="5D31515B" w14:textId="32B41496" w:rsidR="00001DFA" w:rsidRPr="00873035" w:rsidRDefault="002B4992" w:rsidP="00873035">
      <w:pPr>
        <w:rPr>
          <w:b/>
          <w:i/>
        </w:rPr>
      </w:pPr>
      <w:r>
        <w:rPr>
          <w:b/>
          <w:i/>
        </w:rPr>
        <w:t>2</w:t>
      </w:r>
      <w:r w:rsidR="00873035" w:rsidRPr="00873035">
        <w:rPr>
          <w:b/>
          <w:i/>
        </w:rPr>
        <w:t>.</w:t>
      </w:r>
      <w:r w:rsidR="007E2D8A">
        <w:rPr>
          <w:b/>
          <w:i/>
        </w:rPr>
        <w:t>3</w:t>
      </w:r>
      <w:r w:rsidR="00873035" w:rsidRPr="00873035">
        <w:rPr>
          <w:b/>
          <w:i/>
        </w:rPr>
        <w:t xml:space="preserve"> </w:t>
      </w:r>
      <w:r w:rsidR="00316C91">
        <w:rPr>
          <w:b/>
          <w:i/>
        </w:rPr>
        <w:t xml:space="preserve">Sivilforsvars </w:t>
      </w:r>
      <w:r w:rsidR="00001DFA" w:rsidRPr="00873035">
        <w:rPr>
          <w:b/>
          <w:i/>
        </w:rPr>
        <w:t>avdelingen</w:t>
      </w:r>
      <w:r w:rsidR="00873035">
        <w:rPr>
          <w:b/>
          <w:i/>
        </w:rPr>
        <w:t>s ansvar</w:t>
      </w:r>
    </w:p>
    <w:p w14:paraId="480AFF07" w14:textId="77777777" w:rsidR="00873035" w:rsidRPr="005774DF" w:rsidRDefault="00873035" w:rsidP="00001DFA">
      <w:pPr>
        <w:rPr>
          <w:b/>
        </w:rPr>
      </w:pPr>
    </w:p>
    <w:p w14:paraId="68E689C1" w14:textId="418689DF" w:rsidR="00001DFA" w:rsidRDefault="00316C91" w:rsidP="00001DFA">
      <w:r>
        <w:t>Sivilforsvars</w:t>
      </w:r>
      <w:r w:rsidR="00001DFA" w:rsidRPr="008F4A29">
        <w:t xml:space="preserve"> avdelingen skal alltid informeres ved bekymringsmeldinger</w:t>
      </w:r>
      <w:r w:rsidR="007E2D8A">
        <w:t xml:space="preserve"> og </w:t>
      </w:r>
      <w:r w:rsidR="00001DFA" w:rsidRPr="008F4A29">
        <w:t xml:space="preserve">varslinger. Avdelingen </w:t>
      </w:r>
      <w:r w:rsidR="00001DFA">
        <w:t xml:space="preserve">skal </w:t>
      </w:r>
      <w:r w:rsidR="00001DFA" w:rsidRPr="008F4A29">
        <w:t xml:space="preserve">bistå i håndteringen av </w:t>
      </w:r>
      <w:r w:rsidR="00001DFA">
        <w:t>konflikt</w:t>
      </w:r>
      <w:r w:rsidR="00001DFA" w:rsidRPr="008F4A29">
        <w:t xml:space="preserve">saken </w:t>
      </w:r>
      <w:r w:rsidR="007E2D8A">
        <w:t xml:space="preserve">når leder har behov for hjelp, og når sakens alvorlighetsgrad tilsier det. </w:t>
      </w:r>
    </w:p>
    <w:p w14:paraId="6F3FA5A0" w14:textId="77777777" w:rsidR="00873035" w:rsidRPr="008F4A29" w:rsidRDefault="00873035" w:rsidP="00001DFA"/>
    <w:p w14:paraId="77C1D645" w14:textId="764F9738" w:rsidR="00001DFA" w:rsidRPr="00316C91" w:rsidRDefault="002B4992" w:rsidP="00001DFA">
      <w:pPr>
        <w:rPr>
          <w:b/>
          <w:i/>
        </w:rPr>
      </w:pPr>
      <w:r>
        <w:rPr>
          <w:b/>
          <w:i/>
        </w:rPr>
        <w:t>2</w:t>
      </w:r>
      <w:r w:rsidR="00873035" w:rsidRPr="00873035">
        <w:rPr>
          <w:b/>
          <w:i/>
        </w:rPr>
        <w:t>.</w:t>
      </w:r>
      <w:r w:rsidR="007E2D8A">
        <w:rPr>
          <w:b/>
          <w:i/>
        </w:rPr>
        <w:t>4</w:t>
      </w:r>
      <w:r w:rsidR="00873035" w:rsidRPr="00873035">
        <w:rPr>
          <w:b/>
          <w:i/>
        </w:rPr>
        <w:t xml:space="preserve"> </w:t>
      </w:r>
      <w:r w:rsidR="00316C91">
        <w:rPr>
          <w:b/>
          <w:i/>
        </w:rPr>
        <w:t>Tillitsperson</w:t>
      </w:r>
      <w:r w:rsidR="00001DFA" w:rsidRPr="00316C91">
        <w:rPr>
          <w:b/>
          <w:i/>
        </w:rPr>
        <w:t xml:space="preserve"> eller annen rådgiver</w:t>
      </w:r>
    </w:p>
    <w:p w14:paraId="62460BAD" w14:textId="77777777" w:rsidR="00873035" w:rsidRPr="00316C91" w:rsidRDefault="00873035" w:rsidP="00001DFA">
      <w:pPr>
        <w:rPr>
          <w:b/>
        </w:rPr>
      </w:pPr>
    </w:p>
    <w:p w14:paraId="343ADA5E" w14:textId="33C80C0B" w:rsidR="00001DFA" w:rsidRPr="00316C91" w:rsidRDefault="007E2D8A" w:rsidP="00001DFA">
      <w:r w:rsidRPr="00316C91">
        <w:t>Tillits</w:t>
      </w:r>
      <w:r w:rsidR="00316C91">
        <w:t>person</w:t>
      </w:r>
      <w:r w:rsidRPr="00316C91">
        <w:t xml:space="preserve"> eller annen rådgiver </w:t>
      </w:r>
      <w:r w:rsidR="00001DFA" w:rsidRPr="00316C91">
        <w:t xml:space="preserve">kan bistå for å sikre at </w:t>
      </w:r>
      <w:r w:rsidR="00316C91">
        <w:t xml:space="preserve">den tjenestepliktiges </w:t>
      </w:r>
      <w:r w:rsidR="00001DFA" w:rsidRPr="00316C91">
        <w:t xml:space="preserve">interesser og rettigheter ivaretas i henhold til </w:t>
      </w:r>
      <w:r w:rsidR="00316C91">
        <w:t>lov og avtaleverk. Disse</w:t>
      </w:r>
      <w:r w:rsidR="00001DFA" w:rsidRPr="00316C91">
        <w:t xml:space="preserve"> kan </w:t>
      </w:r>
      <w:r w:rsidR="00316C91">
        <w:t xml:space="preserve">også </w:t>
      </w:r>
      <w:r w:rsidR="00001DFA" w:rsidRPr="00316C91">
        <w:t>bidra med s</w:t>
      </w:r>
      <w:r w:rsidR="00556FDE">
        <w:t>amtaler eller råd</w:t>
      </w:r>
      <w:r w:rsidR="00001DFA" w:rsidRPr="00316C91">
        <w:t xml:space="preserve"> og bistå i møter med ledelsen eller parter i saken.</w:t>
      </w:r>
    </w:p>
    <w:p w14:paraId="50D81EEA" w14:textId="77777777" w:rsidR="00873035" w:rsidRPr="00316C91" w:rsidRDefault="00873035" w:rsidP="00001DFA"/>
    <w:p w14:paraId="098CB5ED" w14:textId="77777777" w:rsidR="002B4992" w:rsidRPr="00316C91" w:rsidRDefault="002B4992" w:rsidP="00873035">
      <w:pPr>
        <w:ind w:left="0"/>
      </w:pPr>
    </w:p>
    <w:p w14:paraId="762BF8B8" w14:textId="77777777" w:rsidR="002B4992" w:rsidRDefault="002B4992" w:rsidP="00873035">
      <w:pPr>
        <w:ind w:left="0"/>
      </w:pPr>
    </w:p>
    <w:p w14:paraId="0FF1B0D2" w14:textId="77777777" w:rsidR="002B4992" w:rsidRDefault="002B4992" w:rsidP="00873035">
      <w:pPr>
        <w:ind w:left="0"/>
      </w:pPr>
    </w:p>
    <w:p w14:paraId="46191313" w14:textId="77777777" w:rsidR="002B4992" w:rsidRDefault="002B4992" w:rsidP="00873035">
      <w:pPr>
        <w:ind w:left="0"/>
      </w:pPr>
    </w:p>
    <w:p w14:paraId="4AFD8EE0" w14:textId="77777777" w:rsidR="002B4992" w:rsidRDefault="002B4992" w:rsidP="00873035">
      <w:pPr>
        <w:ind w:left="0"/>
      </w:pPr>
    </w:p>
    <w:p w14:paraId="7C5F1272" w14:textId="77777777" w:rsidR="002B4992" w:rsidRDefault="002B4992" w:rsidP="00873035">
      <w:pPr>
        <w:ind w:left="0"/>
      </w:pPr>
    </w:p>
    <w:p w14:paraId="30222DBF" w14:textId="77777777" w:rsidR="008722E7" w:rsidRDefault="008722E7" w:rsidP="00873035">
      <w:pPr>
        <w:ind w:left="0"/>
      </w:pPr>
    </w:p>
    <w:p w14:paraId="2A41C604" w14:textId="77777777" w:rsidR="008722E7" w:rsidRDefault="008722E7" w:rsidP="00873035">
      <w:pPr>
        <w:ind w:left="0"/>
      </w:pPr>
    </w:p>
    <w:p w14:paraId="385641D3" w14:textId="77777777" w:rsidR="008722E7" w:rsidRDefault="008722E7" w:rsidP="00873035">
      <w:pPr>
        <w:ind w:left="0"/>
      </w:pPr>
    </w:p>
    <w:p w14:paraId="66538EE8" w14:textId="77777777" w:rsidR="002B4992" w:rsidRDefault="002B4992" w:rsidP="00873035">
      <w:pPr>
        <w:ind w:left="0"/>
      </w:pPr>
    </w:p>
    <w:p w14:paraId="2E9E3EE9" w14:textId="77777777" w:rsidR="00001DFA" w:rsidRPr="00873035" w:rsidRDefault="00001DFA" w:rsidP="00873035">
      <w:pPr>
        <w:pStyle w:val="Overskrift2"/>
        <w:numPr>
          <w:ilvl w:val="0"/>
          <w:numId w:val="11"/>
        </w:numPr>
      </w:pPr>
      <w:r w:rsidRPr="00873035">
        <w:t>Prosess for håndtering av konflikter</w:t>
      </w:r>
    </w:p>
    <w:p w14:paraId="07E04850" w14:textId="77777777" w:rsidR="00001DFA" w:rsidRDefault="00001DFA" w:rsidP="00001DFA">
      <w:pPr>
        <w:rPr>
          <w:b/>
          <w:sz w:val="24"/>
        </w:rPr>
      </w:pPr>
    </w:p>
    <w:p w14:paraId="4242EC78" w14:textId="77777777" w:rsidR="00001DFA" w:rsidRDefault="00001DFA" w:rsidP="00001DFA">
      <w:pPr>
        <w:rPr>
          <w:b/>
          <w:sz w:val="24"/>
        </w:rPr>
      </w:pPr>
      <w:r w:rsidRPr="00737197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221FD04" wp14:editId="3CF44990">
            <wp:simplePos x="0" y="0"/>
            <wp:positionH relativeFrom="margin">
              <wp:posOffset>-519430</wp:posOffset>
            </wp:positionH>
            <wp:positionV relativeFrom="paragraph">
              <wp:posOffset>245110</wp:posOffset>
            </wp:positionV>
            <wp:extent cx="6831965" cy="2266950"/>
            <wp:effectExtent l="0" t="0" r="6985" b="0"/>
            <wp:wrapTight wrapText="bothSides">
              <wp:wrapPolygon edited="0">
                <wp:start x="0" y="0"/>
                <wp:lineTo x="0" y="21418"/>
                <wp:lineTo x="21562" y="21418"/>
                <wp:lineTo x="21562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69568" w14:textId="77777777" w:rsidR="00001DFA" w:rsidRPr="00873035" w:rsidRDefault="00001DFA" w:rsidP="00001DFA">
      <w:pPr>
        <w:rPr>
          <w:b/>
          <w:i/>
          <w:sz w:val="24"/>
        </w:rPr>
      </w:pPr>
    </w:p>
    <w:p w14:paraId="0C4E7A25" w14:textId="77777777" w:rsidR="00001DFA" w:rsidRPr="002B4992" w:rsidRDefault="002B4992" w:rsidP="00873035">
      <w:pPr>
        <w:pStyle w:val="Listeavsnitt"/>
        <w:ind w:left="74"/>
        <w:jc w:val="both"/>
        <w:rPr>
          <w:b/>
          <w:i/>
        </w:rPr>
      </w:pPr>
      <w:r w:rsidRPr="002B4992">
        <w:rPr>
          <w:b/>
          <w:i/>
        </w:rPr>
        <w:t>3</w:t>
      </w:r>
      <w:r w:rsidR="00873035" w:rsidRPr="002B4992">
        <w:rPr>
          <w:b/>
          <w:i/>
        </w:rPr>
        <w:t xml:space="preserve">.1 </w:t>
      </w:r>
      <w:r w:rsidR="00001DFA" w:rsidRPr="002B4992">
        <w:rPr>
          <w:b/>
          <w:i/>
        </w:rPr>
        <w:t xml:space="preserve">Bekymringsmelding og varsling </w:t>
      </w:r>
    </w:p>
    <w:p w14:paraId="39B09C3B" w14:textId="77777777" w:rsidR="00F7779A" w:rsidRPr="00F7779A" w:rsidRDefault="00F7779A" w:rsidP="00623C6A">
      <w:pPr>
        <w:ind w:left="0"/>
        <w:rPr>
          <w:b/>
          <w:i/>
        </w:rPr>
      </w:pPr>
      <w:r w:rsidRPr="00F7779A">
        <w:rPr>
          <w:b/>
          <w:i/>
        </w:rPr>
        <w:t>Bekymringsmelding</w:t>
      </w:r>
    </w:p>
    <w:p w14:paraId="47666584" w14:textId="72629480" w:rsidR="00001DFA" w:rsidRDefault="00001DFA" w:rsidP="00623C6A">
      <w:pPr>
        <w:ind w:left="0"/>
      </w:pPr>
      <w:r>
        <w:t xml:space="preserve">I </w:t>
      </w:r>
      <w:r w:rsidR="008722E7">
        <w:t>Sivilforsvaret</w:t>
      </w:r>
      <w:r>
        <w:t xml:space="preserve"> kan alle </w:t>
      </w:r>
      <w:r w:rsidR="0094237F">
        <w:t>tjenestepliktige</w:t>
      </w:r>
      <w:r>
        <w:t xml:space="preserve"> melde fra om forhold på arbeidsplassen</w:t>
      </w:r>
      <w:r w:rsidR="00BE17A7">
        <w:t>/tjenestestedet</w:t>
      </w:r>
      <w:r>
        <w:t xml:space="preserve"> som den </w:t>
      </w:r>
      <w:r w:rsidR="0094237F">
        <w:t>tjenestepliktige</w:t>
      </w:r>
      <w:r>
        <w:t xml:space="preserve"> opplever som uønsket, ubehagelig, konfliktfylt, eller bekymringsfull, gjennom en bekymringsmelding. En bekymringsmelding er å melde fra om forhold på et tidlig stadium, på lavest mulig nivå, før saken utvikler seg til en alvorlig hendelse eller situasjon. </w:t>
      </w:r>
    </w:p>
    <w:p w14:paraId="3E5149E0" w14:textId="77777777" w:rsidR="00623C6A" w:rsidRDefault="00623C6A" w:rsidP="00001DFA">
      <w:pPr>
        <w:jc w:val="both"/>
      </w:pPr>
    </w:p>
    <w:p w14:paraId="4F8BF6CF" w14:textId="77777777" w:rsidR="00001DFA" w:rsidRPr="002D49B9" w:rsidRDefault="00001DFA" w:rsidP="00001DFA">
      <w:pPr>
        <w:jc w:val="both"/>
      </w:pPr>
      <w:r w:rsidRPr="002D49B9">
        <w:t xml:space="preserve">Se </w:t>
      </w:r>
      <w:r w:rsidR="002D49B9" w:rsidRPr="002D49B9">
        <w:t>eget</w:t>
      </w:r>
      <w:r w:rsidR="001323E0" w:rsidRPr="002D49B9">
        <w:t xml:space="preserve"> skjema for </w:t>
      </w:r>
      <w:r w:rsidRPr="002D49B9">
        <w:t xml:space="preserve">bekymringsmeldinger. </w:t>
      </w:r>
    </w:p>
    <w:p w14:paraId="47883446" w14:textId="77777777" w:rsidR="00F7779A" w:rsidRPr="002D49B9" w:rsidRDefault="00F7779A" w:rsidP="00001DFA">
      <w:pPr>
        <w:jc w:val="both"/>
      </w:pPr>
    </w:p>
    <w:p w14:paraId="4F4A296F" w14:textId="77777777" w:rsidR="00623C6A" w:rsidRPr="00F7779A" w:rsidRDefault="00F7779A" w:rsidP="00001DFA">
      <w:pPr>
        <w:jc w:val="both"/>
        <w:rPr>
          <w:b/>
          <w:i/>
        </w:rPr>
      </w:pPr>
      <w:r w:rsidRPr="00F7779A">
        <w:rPr>
          <w:b/>
          <w:i/>
        </w:rPr>
        <w:t>Varsling</w:t>
      </w:r>
    </w:p>
    <w:p w14:paraId="6B247684" w14:textId="4AE7F77F" w:rsidR="00001DFA" w:rsidRDefault="00F7779A" w:rsidP="00F7779A">
      <w:r>
        <w:t xml:space="preserve">I saker og situasjoner som den </w:t>
      </w:r>
      <w:r w:rsidR="0094237F">
        <w:t>tjenestepliktige</w:t>
      </w:r>
      <w:r>
        <w:t xml:space="preserve"> opplever som kritikkverdige skal retningslinjene for varsling om kritikkverdige forhold benyttes. </w:t>
      </w:r>
      <w:r w:rsidR="008722E7">
        <w:t>Sivilforsvaret</w:t>
      </w:r>
      <w:r w:rsidR="00001DFA" w:rsidRPr="008909BA">
        <w:t xml:space="preserve">s </w:t>
      </w:r>
      <w:r>
        <w:t xml:space="preserve">retningslinjer for varsling </w:t>
      </w:r>
      <w:r w:rsidR="00001DFA">
        <w:t xml:space="preserve">beskriver hvordan varsling </w:t>
      </w:r>
      <w:r>
        <w:t xml:space="preserve">skal behandles </w:t>
      </w:r>
      <w:r w:rsidR="00001DFA">
        <w:t>i henhold til</w:t>
      </w:r>
      <w:r w:rsidR="00001DFA" w:rsidRPr="008909BA">
        <w:t xml:space="preserve"> </w:t>
      </w:r>
      <w:r w:rsidR="00001DFA" w:rsidRPr="008909BA">
        <w:rPr>
          <w:u w:val="single"/>
        </w:rPr>
        <w:t xml:space="preserve">arbeidsmiljøloven </w:t>
      </w:r>
      <w:r w:rsidR="00BE17A7">
        <w:rPr>
          <w:u w:val="single"/>
        </w:rPr>
        <w:t>kapittel</w:t>
      </w:r>
      <w:r w:rsidR="00001DFA" w:rsidRPr="008909BA">
        <w:rPr>
          <w:u w:val="single"/>
        </w:rPr>
        <w:t xml:space="preserve"> 2</w:t>
      </w:r>
      <w:r w:rsidR="003B2683">
        <w:rPr>
          <w:u w:val="single"/>
        </w:rPr>
        <w:t xml:space="preserve"> A</w:t>
      </w:r>
    </w:p>
    <w:p w14:paraId="70E39512" w14:textId="77777777" w:rsidR="00F7779A" w:rsidRDefault="00F7779A" w:rsidP="00F7779A">
      <w:pPr>
        <w:rPr>
          <w:color w:val="FF0000"/>
        </w:rPr>
      </w:pPr>
    </w:p>
    <w:p w14:paraId="65DABBC3" w14:textId="77777777" w:rsidR="00F7779A" w:rsidRPr="002D49B9" w:rsidRDefault="00F7779A" w:rsidP="00F7779A">
      <w:r w:rsidRPr="002D49B9">
        <w:t xml:space="preserve">Se </w:t>
      </w:r>
      <w:r w:rsidR="002D49B9" w:rsidRPr="002D49B9">
        <w:t>eget</w:t>
      </w:r>
      <w:r w:rsidRPr="002D49B9">
        <w:t xml:space="preserve"> skjema for varslingssaker. </w:t>
      </w:r>
    </w:p>
    <w:p w14:paraId="13621B28" w14:textId="77777777" w:rsidR="00F7779A" w:rsidRDefault="00F7779A" w:rsidP="00001DFA">
      <w:pPr>
        <w:jc w:val="both"/>
      </w:pPr>
    </w:p>
    <w:p w14:paraId="35B895EA" w14:textId="77777777" w:rsidR="00001DFA" w:rsidRPr="00B81ACC" w:rsidRDefault="00001DFA" w:rsidP="00001DFA">
      <w:pPr>
        <w:ind w:left="426"/>
      </w:pPr>
    </w:p>
    <w:p w14:paraId="055BF752" w14:textId="77777777" w:rsidR="00873035" w:rsidRPr="009005E7" w:rsidRDefault="009005E7" w:rsidP="009005E7">
      <w:pPr>
        <w:ind w:left="0"/>
        <w:rPr>
          <w:i/>
        </w:rPr>
      </w:pPr>
      <w:r>
        <w:rPr>
          <w:b/>
          <w:i/>
        </w:rPr>
        <w:t xml:space="preserve"> </w:t>
      </w:r>
      <w:r w:rsidR="002B4992">
        <w:rPr>
          <w:b/>
          <w:i/>
        </w:rPr>
        <w:t>3</w:t>
      </w:r>
      <w:r>
        <w:rPr>
          <w:b/>
          <w:i/>
        </w:rPr>
        <w:t xml:space="preserve">.2 </w:t>
      </w:r>
      <w:r w:rsidRPr="009005E7">
        <w:rPr>
          <w:b/>
          <w:i/>
        </w:rPr>
        <w:t>U</w:t>
      </w:r>
      <w:r w:rsidR="00001DFA" w:rsidRPr="009005E7">
        <w:rPr>
          <w:b/>
          <w:i/>
        </w:rPr>
        <w:t>ndersøke</w:t>
      </w:r>
      <w:r w:rsidR="00873035" w:rsidRPr="009005E7">
        <w:rPr>
          <w:b/>
          <w:i/>
        </w:rPr>
        <w:t xml:space="preserve"> fakta i saken </w:t>
      </w:r>
    </w:p>
    <w:p w14:paraId="342BB8F1" w14:textId="77777777" w:rsidR="00873035" w:rsidRPr="00873035" w:rsidRDefault="00873035" w:rsidP="00873035">
      <w:pPr>
        <w:ind w:left="426"/>
      </w:pPr>
    </w:p>
    <w:p w14:paraId="0C62B937" w14:textId="3FE5FBF4" w:rsidR="00001DFA" w:rsidRDefault="008722E7" w:rsidP="009005E7">
      <w:r>
        <w:t>Distriktssjef</w:t>
      </w:r>
      <w:r w:rsidR="00001DFA">
        <w:t xml:space="preserve"> skal innledningsvis avklare hva saken dreier seg om gjennom samtaler med de involverte og det skal gjøres en vurdering av om saken kan løses på lavest mulig nivå. Dersom </w:t>
      </w:r>
      <w:r w:rsidR="00FD5F01">
        <w:t>distriktssjef</w:t>
      </w:r>
      <w:r w:rsidR="00001DFA">
        <w:t xml:space="preserve"> vurderer at det ikke er en konflikt, gir </w:t>
      </w:r>
      <w:r w:rsidR="00FD5F01">
        <w:t>distriktssjef</w:t>
      </w:r>
      <w:r w:rsidR="00001DFA">
        <w:t xml:space="preserve"> de involverte partene en begrunnet skriftlig tilbakemelding om vurderingen, og at saken avsluttes som konfliktsak. </w:t>
      </w:r>
    </w:p>
    <w:p w14:paraId="42682748" w14:textId="77777777" w:rsidR="009005E7" w:rsidRDefault="009005E7" w:rsidP="009005E7"/>
    <w:p w14:paraId="30B7C6C1" w14:textId="77777777" w:rsidR="00001DFA" w:rsidRPr="00623C6A" w:rsidRDefault="00001DFA" w:rsidP="00001DFA">
      <w:r w:rsidRPr="00623C6A">
        <w:t xml:space="preserve">I slike saker kan partene som regel ordne opp selv. </w:t>
      </w:r>
    </w:p>
    <w:p w14:paraId="1550AC8A" w14:textId="77777777" w:rsidR="009005E7" w:rsidRPr="00623C6A" w:rsidRDefault="009005E7" w:rsidP="00001DFA">
      <w:pPr>
        <w:pStyle w:val="Listeavsnitt"/>
        <w:ind w:left="0"/>
        <w:rPr>
          <w:rFonts w:ascii="Times New Roman" w:hAnsi="Times New Roman" w:cs="Times New Roman"/>
        </w:rPr>
      </w:pPr>
    </w:p>
    <w:p w14:paraId="52F7D61D" w14:textId="77777777" w:rsidR="00001DFA" w:rsidRPr="009005E7" w:rsidRDefault="00001DFA" w:rsidP="00001DFA">
      <w:pPr>
        <w:pStyle w:val="Listeavsnitt"/>
        <w:ind w:left="0"/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lastRenderedPageBreak/>
        <w:t xml:space="preserve">Dersom minst en av de involverte partene er uenige i </w:t>
      </w:r>
      <w:r w:rsidR="00FD5F01">
        <w:rPr>
          <w:rFonts w:ascii="Times New Roman" w:hAnsi="Times New Roman" w:cs="Times New Roman"/>
        </w:rPr>
        <w:t>distriktssjef</w:t>
      </w:r>
      <w:r w:rsidRPr="009005E7">
        <w:rPr>
          <w:rFonts w:ascii="Times New Roman" w:hAnsi="Times New Roman" w:cs="Times New Roman"/>
        </w:rPr>
        <w:t xml:space="preserve">s vurdering, må </w:t>
      </w:r>
      <w:r w:rsidR="00FD5F01">
        <w:rPr>
          <w:rFonts w:ascii="Times New Roman" w:hAnsi="Times New Roman" w:cs="Times New Roman"/>
        </w:rPr>
        <w:t>distriktssjef</w:t>
      </w:r>
      <w:r w:rsidRPr="009005E7">
        <w:rPr>
          <w:rFonts w:ascii="Times New Roman" w:hAnsi="Times New Roman" w:cs="Times New Roman"/>
        </w:rPr>
        <w:t xml:space="preserve"> og parten(e) sammen vurdere en hensiktsmessig oppfølging av saken.</w:t>
      </w:r>
    </w:p>
    <w:p w14:paraId="08DE0848" w14:textId="77777777" w:rsidR="00001DFA" w:rsidRDefault="00001DFA" w:rsidP="00001DFA">
      <w:r>
        <w:t xml:space="preserve">Partene avklarer om og eventuelt hvordan øvrige </w:t>
      </w:r>
      <w:r w:rsidR="0094237F">
        <w:t>tjenestepliktige</w:t>
      </w:r>
      <w:r>
        <w:t xml:space="preserve"> skal informeres om håndteringen og eventuelle tiltak.</w:t>
      </w:r>
    </w:p>
    <w:p w14:paraId="48F05B4B" w14:textId="77777777" w:rsidR="002B4992" w:rsidRDefault="002B4992" w:rsidP="0095086D">
      <w:pPr>
        <w:ind w:left="0"/>
      </w:pPr>
    </w:p>
    <w:p w14:paraId="47EB1B5F" w14:textId="77777777" w:rsidR="0095086D" w:rsidRDefault="0095086D" w:rsidP="0095086D">
      <w:pPr>
        <w:ind w:left="0"/>
      </w:pPr>
    </w:p>
    <w:p w14:paraId="2185DE29" w14:textId="77777777" w:rsidR="00001DFA" w:rsidRPr="009005E7" w:rsidRDefault="002B4992" w:rsidP="00001DFA">
      <w:pPr>
        <w:rPr>
          <w:b/>
          <w:i/>
        </w:rPr>
      </w:pPr>
      <w:r>
        <w:rPr>
          <w:b/>
          <w:i/>
        </w:rPr>
        <w:t>3</w:t>
      </w:r>
      <w:r w:rsidR="009005E7" w:rsidRPr="009005E7">
        <w:rPr>
          <w:b/>
          <w:i/>
        </w:rPr>
        <w:t xml:space="preserve">.3 </w:t>
      </w:r>
      <w:r w:rsidR="00F7779A">
        <w:rPr>
          <w:b/>
          <w:i/>
        </w:rPr>
        <w:t>Saken defineres som en konfliktsak</w:t>
      </w:r>
      <w:r w:rsidR="009005E7" w:rsidRPr="009005E7">
        <w:rPr>
          <w:b/>
          <w:i/>
        </w:rPr>
        <w:t xml:space="preserve"> </w:t>
      </w:r>
    </w:p>
    <w:p w14:paraId="27A88BC9" w14:textId="77777777" w:rsidR="009005E7" w:rsidRPr="00041F8D" w:rsidRDefault="009005E7" w:rsidP="00001DFA">
      <w:pPr>
        <w:rPr>
          <w:b/>
        </w:rPr>
      </w:pPr>
    </w:p>
    <w:p w14:paraId="08075D0A" w14:textId="69CE3E19" w:rsidR="00001DFA" w:rsidRDefault="00001DFA" w:rsidP="00001DFA">
      <w:r>
        <w:t>Viser undersøkelsen at saken defineres som en konfliktsak i</w:t>
      </w:r>
      <w:r w:rsidRPr="008909BA">
        <w:t xml:space="preserve">nnkaller </w:t>
      </w:r>
      <w:r w:rsidR="00FD5F01">
        <w:t>distriktssjef</w:t>
      </w:r>
      <w:r>
        <w:t xml:space="preserve"> </w:t>
      </w:r>
      <w:r w:rsidRPr="008909BA">
        <w:t xml:space="preserve">de involverte – enten individuelt eller sammen – til kartleggingssamtale. Hensikten med samtalen er å få frem partenes oppfatninger, kartlegge faktiske hendelser og </w:t>
      </w:r>
      <w:r>
        <w:t xml:space="preserve">gi de </w:t>
      </w:r>
      <w:r w:rsidRPr="008909BA">
        <w:t xml:space="preserve">involverte </w:t>
      </w:r>
      <w:r>
        <w:t>anledning til</w:t>
      </w:r>
      <w:r w:rsidRPr="008909BA">
        <w:t xml:space="preserve"> </w:t>
      </w:r>
      <w:r>
        <w:t xml:space="preserve">å gi sine redegjørelser.  </w:t>
      </w:r>
    </w:p>
    <w:p w14:paraId="1D88F2E5" w14:textId="77777777" w:rsidR="009005E7" w:rsidRDefault="009005E7" w:rsidP="00001DFA"/>
    <w:p w14:paraId="29DAFFC1" w14:textId="77777777" w:rsidR="00001DFA" w:rsidRPr="009005E7" w:rsidRDefault="00001DFA" w:rsidP="00001DFA">
      <w:r w:rsidRPr="009005E7">
        <w:t xml:space="preserve">Viktige forhold å ha tenkt igjennom for å skape en konstruktiv prosess: </w:t>
      </w:r>
    </w:p>
    <w:p w14:paraId="51924A4E" w14:textId="77777777" w:rsidR="009005E7" w:rsidRPr="009005E7" w:rsidRDefault="009005E7" w:rsidP="00001DFA"/>
    <w:p w14:paraId="74397F34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Er alle involverte kjent med at situasjonen omtales som konflikt?</w:t>
      </w:r>
    </w:p>
    <w:p w14:paraId="5CD1EB2B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Kjenner de involverte sin medvirkningsplikt til å løse konflikten?</w:t>
      </w:r>
    </w:p>
    <w:p w14:paraId="7C37C56E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Har de forsøkt å oppfylle disse pliktene?</w:t>
      </w:r>
    </w:p>
    <w:p w14:paraId="029E13FC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Er konflikten forsøkt løst uformelt mellom de involverte, har de ordnet opp i dette selv?</w:t>
      </w:r>
    </w:p>
    <w:p w14:paraId="6A203F67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Er det en saks- eller personkonflikt?</w:t>
      </w:r>
    </w:p>
    <w:p w14:paraId="722D4F19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Gjelder det en eller flere gjentatte hendelser?</w:t>
      </w:r>
    </w:p>
    <w:p w14:paraId="4F405583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Oppleves konflikten like alvorlig for alle parter?</w:t>
      </w:r>
    </w:p>
    <w:p w14:paraId="721D5DED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 xml:space="preserve">Er det dokumentert hva som er gjort tidligere? </w:t>
      </w:r>
    </w:p>
    <w:p w14:paraId="6BA9370B" w14:textId="77777777" w:rsidR="00001DFA" w:rsidRPr="009005E7" w:rsidRDefault="00001DFA" w:rsidP="00001DFA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>Er partene kjent med rutinene som foreligger og er disse fulgt?</w:t>
      </w:r>
    </w:p>
    <w:p w14:paraId="57127F29" w14:textId="703CAC0C" w:rsidR="00FD4D0B" w:rsidRDefault="00FD4D0B" w:rsidP="00001DFA">
      <w:r>
        <w:t>I invitasjonen til kartleggingssamtalen må distriktssjef informere de involverte om adgangen til å ha med seg en tillitsperson eller annen rådgiver i samtalen.</w:t>
      </w:r>
    </w:p>
    <w:p w14:paraId="7BA53C41" w14:textId="77777777" w:rsidR="00FD4D0B" w:rsidRDefault="00FD4D0B" w:rsidP="00001DFA"/>
    <w:p w14:paraId="105D8D8A" w14:textId="0E6D6150" w:rsidR="00001DFA" w:rsidRPr="009005E7" w:rsidRDefault="008722E7" w:rsidP="00001DFA">
      <w:r>
        <w:t>Under samtalen ber distriktssjef</w:t>
      </w:r>
      <w:r w:rsidR="00001DFA" w:rsidRPr="009005E7">
        <w:t xml:space="preserve"> partene redegjøre for sine løsningsforslag.</w:t>
      </w:r>
    </w:p>
    <w:p w14:paraId="700B9343" w14:textId="77777777" w:rsidR="009005E7" w:rsidRDefault="009005E7" w:rsidP="00001DFA"/>
    <w:p w14:paraId="071D7105" w14:textId="77777777" w:rsidR="00001DFA" w:rsidRPr="009005E7" w:rsidRDefault="00001DFA" w:rsidP="00001DFA">
      <w:r w:rsidRPr="009005E7">
        <w:t>Ved møtets slutt orienteres de involverte om videre prosess.</w:t>
      </w:r>
    </w:p>
    <w:p w14:paraId="0F859414" w14:textId="77777777" w:rsidR="009005E7" w:rsidRDefault="00001DFA" w:rsidP="00001DFA">
      <w:pPr>
        <w:ind w:left="-426"/>
      </w:pPr>
      <w:r w:rsidRPr="009005E7">
        <w:t xml:space="preserve">      </w:t>
      </w:r>
    </w:p>
    <w:p w14:paraId="128E6CC7" w14:textId="77777777" w:rsidR="00001DFA" w:rsidRPr="009005E7" w:rsidRDefault="009005E7" w:rsidP="00001DFA">
      <w:pPr>
        <w:ind w:left="-426"/>
        <w:rPr>
          <w:b/>
        </w:rPr>
      </w:pPr>
      <w:r>
        <w:t xml:space="preserve">        </w:t>
      </w:r>
      <w:r w:rsidR="00001DFA" w:rsidRPr="009005E7">
        <w:t xml:space="preserve">  Det føres skriftlig referat fra disse samtalene.  </w:t>
      </w:r>
    </w:p>
    <w:p w14:paraId="7CEFD9E4" w14:textId="77777777" w:rsidR="00001DFA" w:rsidRPr="009005E7" w:rsidRDefault="00001DFA" w:rsidP="00001DFA">
      <w:pPr>
        <w:pStyle w:val="Listeavsnitt"/>
        <w:rPr>
          <w:rFonts w:ascii="Times New Roman" w:hAnsi="Times New Roman" w:cs="Times New Roman"/>
          <w:b/>
        </w:rPr>
      </w:pPr>
    </w:p>
    <w:p w14:paraId="18870A99" w14:textId="77777777" w:rsidR="00001DFA" w:rsidRDefault="002B4992" w:rsidP="009005E7">
      <w:pPr>
        <w:rPr>
          <w:b/>
          <w:i/>
          <w:szCs w:val="22"/>
        </w:rPr>
      </w:pPr>
      <w:r>
        <w:rPr>
          <w:b/>
          <w:i/>
          <w:szCs w:val="22"/>
        </w:rPr>
        <w:t>3</w:t>
      </w:r>
      <w:r w:rsidR="009005E7" w:rsidRPr="009005E7">
        <w:rPr>
          <w:b/>
          <w:i/>
          <w:szCs w:val="22"/>
        </w:rPr>
        <w:t xml:space="preserve">.4 </w:t>
      </w:r>
      <w:r w:rsidR="009005E7">
        <w:rPr>
          <w:b/>
          <w:i/>
          <w:szCs w:val="22"/>
        </w:rPr>
        <w:t>Iverksettelse av t</w:t>
      </w:r>
      <w:r w:rsidR="00001DFA" w:rsidRPr="009005E7">
        <w:rPr>
          <w:b/>
          <w:i/>
          <w:szCs w:val="22"/>
        </w:rPr>
        <w:t>iltak</w:t>
      </w:r>
      <w:r w:rsidR="009005E7">
        <w:rPr>
          <w:b/>
          <w:i/>
          <w:szCs w:val="22"/>
        </w:rPr>
        <w:t xml:space="preserve"> </w:t>
      </w:r>
    </w:p>
    <w:p w14:paraId="0FAE5259" w14:textId="77777777" w:rsidR="009005E7" w:rsidRPr="009005E7" w:rsidRDefault="009005E7" w:rsidP="00001DFA">
      <w:pPr>
        <w:ind w:left="426"/>
        <w:rPr>
          <w:b/>
          <w:i/>
          <w:szCs w:val="22"/>
        </w:rPr>
      </w:pPr>
    </w:p>
    <w:p w14:paraId="2D99CDBD" w14:textId="77777777" w:rsidR="00001DFA" w:rsidRDefault="00623C6A" w:rsidP="00001DFA">
      <w:r>
        <w:t>T</w:t>
      </w:r>
      <w:r w:rsidR="00001DFA">
        <w:t xml:space="preserve">iltakene som iverksettes må vurderes ut fra konfliktens karakter og nivå. Nedenfor følger noen alternative tiltak: </w:t>
      </w:r>
    </w:p>
    <w:p w14:paraId="0076A85A" w14:textId="77777777" w:rsidR="009005E7" w:rsidRDefault="009005E7" w:rsidP="00001DFA"/>
    <w:p w14:paraId="63252C41" w14:textId="4D8F679C" w:rsidR="0095086D" w:rsidRPr="0095086D" w:rsidRDefault="00001DFA" w:rsidP="0095086D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 xml:space="preserve">Felles samtale med alle involverte hvor </w:t>
      </w:r>
      <w:r w:rsidR="00FD5F01">
        <w:rPr>
          <w:rFonts w:ascii="Times New Roman" w:hAnsi="Times New Roman" w:cs="Times New Roman"/>
        </w:rPr>
        <w:t>distriktssjef</w:t>
      </w:r>
      <w:r w:rsidRPr="009005E7">
        <w:rPr>
          <w:rFonts w:ascii="Times New Roman" w:hAnsi="Times New Roman" w:cs="Times New Roman"/>
        </w:rPr>
        <w:t xml:space="preserve"> presenterer hva partene er enige om og hva de er uenige om og løsningsforslag som er kommet fra parten</w:t>
      </w:r>
      <w:r w:rsidR="008722E7">
        <w:rPr>
          <w:rFonts w:ascii="Times New Roman" w:hAnsi="Times New Roman" w:cs="Times New Roman"/>
        </w:rPr>
        <w:t>e i kartleggingssamtalene. Distriktssjef</w:t>
      </w:r>
      <w:r w:rsidRPr="009005E7">
        <w:rPr>
          <w:rFonts w:ascii="Times New Roman" w:hAnsi="Times New Roman" w:cs="Times New Roman"/>
        </w:rPr>
        <w:t xml:space="preserve"> </w:t>
      </w:r>
      <w:r w:rsidR="00634A42" w:rsidRPr="009005E7">
        <w:rPr>
          <w:rFonts w:ascii="Times New Roman" w:hAnsi="Times New Roman" w:cs="Times New Roman"/>
        </w:rPr>
        <w:t>ansvarlig gjør</w:t>
      </w:r>
      <w:r w:rsidRPr="009005E7">
        <w:rPr>
          <w:rFonts w:ascii="Times New Roman" w:hAnsi="Times New Roman" w:cs="Times New Roman"/>
        </w:rPr>
        <w:t xml:space="preserve"> og veileder partene til å se flere handlingsalternativer.</w:t>
      </w:r>
    </w:p>
    <w:p w14:paraId="241FB639" w14:textId="77777777" w:rsidR="00001DFA" w:rsidRPr="0095086D" w:rsidRDefault="00001DFA" w:rsidP="0095086D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 xml:space="preserve">Megling, enten ved </w:t>
      </w:r>
      <w:r w:rsidR="00FD5F01">
        <w:rPr>
          <w:rFonts w:ascii="Times New Roman" w:hAnsi="Times New Roman" w:cs="Times New Roman"/>
        </w:rPr>
        <w:t>distriktssjef</w:t>
      </w:r>
      <w:r w:rsidRPr="009005E7">
        <w:rPr>
          <w:rFonts w:ascii="Times New Roman" w:hAnsi="Times New Roman" w:cs="Times New Roman"/>
        </w:rPr>
        <w:t xml:space="preserve"> eller annen intern eller ekstern bistand. Konfliktmegler skal være nøytral og ha oppmerksomhet på sak og kommunikasjonsform. </w:t>
      </w:r>
    </w:p>
    <w:p w14:paraId="2B5FB06F" w14:textId="244D5C6B" w:rsidR="00001DFA" w:rsidRPr="008C7C74" w:rsidRDefault="00001DFA" w:rsidP="00001DFA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 w:rsidRPr="008C7C74">
        <w:rPr>
          <w:rFonts w:ascii="Times New Roman" w:hAnsi="Times New Roman" w:cs="Times New Roman"/>
        </w:rPr>
        <w:t>Dersom det anses hensiktsmessig settes det opp en skriftlig avtale som undertegnes av partene.</w:t>
      </w:r>
    </w:p>
    <w:p w14:paraId="11006460" w14:textId="77777777" w:rsidR="00001DFA" w:rsidRPr="002B4992" w:rsidRDefault="00001DFA" w:rsidP="002B4992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 w:rsidRPr="009005E7">
        <w:rPr>
          <w:rFonts w:ascii="Times New Roman" w:hAnsi="Times New Roman" w:cs="Times New Roman"/>
        </w:rPr>
        <w:t xml:space="preserve">Dersom det fremkommer påstander om hendelser som kan innebære brudd på arbeidsmiljøloven i form av mobbing eller trakassering må påstandene undersøkes og det bør vurderes om det er behov for å klarlegge fakta. Her kan </w:t>
      </w:r>
      <w:proofErr w:type="spellStart"/>
      <w:r w:rsidRPr="009005E7">
        <w:rPr>
          <w:rFonts w:ascii="Times New Roman" w:hAnsi="Times New Roman" w:cs="Times New Roman"/>
        </w:rPr>
        <w:t>faktaundersøkelse</w:t>
      </w:r>
      <w:proofErr w:type="spellEnd"/>
      <w:r w:rsidRPr="009005E7">
        <w:rPr>
          <w:rFonts w:ascii="Times New Roman" w:hAnsi="Times New Roman" w:cs="Times New Roman"/>
        </w:rPr>
        <w:t xml:space="preserve"> være en egnet metode. Se egen retningslinje for håndtering av varslingssaker. </w:t>
      </w:r>
    </w:p>
    <w:p w14:paraId="57176661" w14:textId="77777777" w:rsidR="00001DFA" w:rsidRDefault="00001DFA" w:rsidP="00001DFA">
      <w:pPr>
        <w:pStyle w:val="Listeavsnitt"/>
        <w:rPr>
          <w:rFonts w:ascii="Times New Roman" w:hAnsi="Times New Roman" w:cs="Times New Roman"/>
        </w:rPr>
      </w:pPr>
    </w:p>
    <w:p w14:paraId="340BE527" w14:textId="77777777" w:rsidR="00B45C0C" w:rsidRDefault="00B45C0C" w:rsidP="00001DFA">
      <w:pPr>
        <w:pStyle w:val="Listeavsnitt"/>
        <w:rPr>
          <w:rFonts w:ascii="Times New Roman" w:hAnsi="Times New Roman" w:cs="Times New Roman"/>
        </w:rPr>
      </w:pPr>
    </w:p>
    <w:p w14:paraId="4762D2AC" w14:textId="77777777" w:rsidR="00B45C0C" w:rsidRDefault="00B45C0C" w:rsidP="00001DFA">
      <w:pPr>
        <w:pStyle w:val="Listeavsnitt"/>
        <w:rPr>
          <w:rFonts w:ascii="Times New Roman" w:hAnsi="Times New Roman" w:cs="Times New Roman"/>
        </w:rPr>
      </w:pPr>
    </w:p>
    <w:p w14:paraId="3538FD18" w14:textId="77777777" w:rsidR="00B45C0C" w:rsidRDefault="00B45C0C" w:rsidP="00001DFA">
      <w:pPr>
        <w:pStyle w:val="Listeavsnitt"/>
        <w:rPr>
          <w:rFonts w:ascii="Times New Roman" w:hAnsi="Times New Roman" w:cs="Times New Roman"/>
        </w:rPr>
      </w:pPr>
    </w:p>
    <w:p w14:paraId="3E080FFC" w14:textId="77777777" w:rsidR="00634A42" w:rsidRDefault="00634A42" w:rsidP="00001DFA">
      <w:pPr>
        <w:pStyle w:val="Listeavsnitt"/>
        <w:rPr>
          <w:rFonts w:ascii="Times New Roman" w:hAnsi="Times New Roman" w:cs="Times New Roman"/>
        </w:rPr>
      </w:pPr>
    </w:p>
    <w:p w14:paraId="565A0778" w14:textId="77777777" w:rsidR="00634A42" w:rsidRPr="009005E7" w:rsidRDefault="00634A42" w:rsidP="00001DFA">
      <w:pPr>
        <w:pStyle w:val="Listeavsnitt"/>
        <w:rPr>
          <w:rFonts w:ascii="Times New Roman" w:hAnsi="Times New Roman" w:cs="Times New Roman"/>
        </w:rPr>
      </w:pPr>
    </w:p>
    <w:p w14:paraId="37BF7739" w14:textId="77777777" w:rsidR="00001DFA" w:rsidRPr="009005E7" w:rsidRDefault="002B4992" w:rsidP="002B4992">
      <w:pPr>
        <w:rPr>
          <w:b/>
          <w:i/>
          <w:szCs w:val="22"/>
        </w:rPr>
      </w:pPr>
      <w:r>
        <w:rPr>
          <w:b/>
          <w:i/>
          <w:szCs w:val="22"/>
        </w:rPr>
        <w:t>3</w:t>
      </w:r>
      <w:r w:rsidR="009005E7" w:rsidRPr="009005E7">
        <w:rPr>
          <w:b/>
          <w:i/>
          <w:szCs w:val="22"/>
        </w:rPr>
        <w:t xml:space="preserve">.5 </w:t>
      </w:r>
      <w:r w:rsidR="00001DFA" w:rsidRPr="009005E7">
        <w:rPr>
          <w:b/>
          <w:i/>
          <w:szCs w:val="22"/>
        </w:rPr>
        <w:t>Oppfølging</w:t>
      </w:r>
      <w:r w:rsidR="009005E7" w:rsidRPr="009005E7">
        <w:rPr>
          <w:b/>
          <w:i/>
          <w:szCs w:val="22"/>
        </w:rPr>
        <w:t xml:space="preserve"> og kontroll</w:t>
      </w:r>
      <w:r w:rsidR="00001DFA" w:rsidRPr="009005E7">
        <w:rPr>
          <w:b/>
          <w:i/>
          <w:szCs w:val="22"/>
        </w:rPr>
        <w:t xml:space="preserve"> </w:t>
      </w:r>
    </w:p>
    <w:p w14:paraId="474D9355" w14:textId="77777777" w:rsidR="009005E7" w:rsidRDefault="009005E7" w:rsidP="00001DFA"/>
    <w:p w14:paraId="061A049D" w14:textId="77777777" w:rsidR="009005E7" w:rsidRDefault="009005E7" w:rsidP="009005E7">
      <w:r w:rsidRPr="009005E7">
        <w:t>Partene må sammen ta ansvar for å komme fram til en akseptabel ordning for begge parter slik at konflikten er forsvarlig håndtert og kan lukkes.</w:t>
      </w:r>
    </w:p>
    <w:p w14:paraId="2F2FC19E" w14:textId="77777777" w:rsidR="009005E7" w:rsidRPr="009005E7" w:rsidRDefault="009005E7" w:rsidP="009005E7"/>
    <w:p w14:paraId="5623A848" w14:textId="0E0A5914" w:rsidR="00001DFA" w:rsidRDefault="00FD5F01" w:rsidP="00001DFA">
      <w:pPr>
        <w:rPr>
          <w:u w:val="single"/>
        </w:rPr>
      </w:pPr>
      <w:r>
        <w:t>Distriktssjef</w:t>
      </w:r>
      <w:r w:rsidR="00001DFA">
        <w:t xml:space="preserve"> er ansvarlig for å følge opp at de tiltakene som iverksettes blir gjennomført og evaluert, og at nye tiltak blir iverksatt hvis det er hensiktsmessig. Det vises </w:t>
      </w:r>
      <w:r w:rsidR="00304011">
        <w:t>til tjenestepliktiges</w:t>
      </w:r>
      <w:r w:rsidR="00001DFA">
        <w:t xml:space="preserve"> medvirkningsplikt i </w:t>
      </w:r>
      <w:r w:rsidR="00001DFA" w:rsidRPr="00B97BBB">
        <w:rPr>
          <w:u w:val="single"/>
        </w:rPr>
        <w:t>arbeidsmiljøloven § 2-3</w:t>
      </w:r>
      <w:r w:rsidR="00001DFA">
        <w:rPr>
          <w:u w:val="single"/>
        </w:rPr>
        <w:t>.</w:t>
      </w:r>
    </w:p>
    <w:p w14:paraId="30FBC2DA" w14:textId="77777777" w:rsidR="009005E7" w:rsidRDefault="009005E7" w:rsidP="00001DFA"/>
    <w:sectPr w:rsidR="00900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418" w:bottom="1985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B5E75" w14:textId="77777777" w:rsidR="00001DFA" w:rsidRDefault="00001DFA">
      <w:r>
        <w:separator/>
      </w:r>
    </w:p>
  </w:endnote>
  <w:endnote w:type="continuationSeparator" w:id="0">
    <w:p w14:paraId="6EEB85A1" w14:textId="77777777" w:rsidR="00001DFA" w:rsidRDefault="0000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7751" w14:textId="77777777" w:rsidR="003B2683" w:rsidRDefault="003B268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4D1A2" w14:textId="77777777" w:rsidR="003B2683" w:rsidRDefault="003B268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3E51" w14:textId="77777777" w:rsidR="00454410" w:rsidRDefault="00454410">
    <w:pPr>
      <w:pStyle w:val="Bunntekst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99AE" w14:textId="77777777" w:rsidR="00001DFA" w:rsidRDefault="00001DFA">
      <w:r>
        <w:separator/>
      </w:r>
    </w:p>
  </w:footnote>
  <w:footnote w:type="continuationSeparator" w:id="0">
    <w:p w14:paraId="6DD15176" w14:textId="77777777" w:rsidR="00001DFA" w:rsidRDefault="0000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9C5B9" w14:textId="77777777" w:rsidR="003B2683" w:rsidRDefault="003B268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1C18C" w14:textId="36D79A29" w:rsidR="003B2683" w:rsidRDefault="003B268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C71A" w14:textId="77777777" w:rsidR="00454410" w:rsidRDefault="00454410"/>
  <w:p w14:paraId="33F9E9FE" w14:textId="77777777" w:rsidR="00454410" w:rsidRDefault="004544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408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9259E"/>
    <w:multiLevelType w:val="multilevel"/>
    <w:tmpl w:val="843EC808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2" w15:restartNumberingAfterBreak="0">
    <w:nsid w:val="06DF5031"/>
    <w:multiLevelType w:val="multilevel"/>
    <w:tmpl w:val="3E44122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3" w15:restartNumberingAfterBreak="0">
    <w:nsid w:val="11F51F9A"/>
    <w:multiLevelType w:val="hybridMultilevel"/>
    <w:tmpl w:val="1B04C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0813"/>
    <w:multiLevelType w:val="multilevel"/>
    <w:tmpl w:val="F3BAEEEA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5" w15:restartNumberingAfterBreak="0">
    <w:nsid w:val="21072EF4"/>
    <w:multiLevelType w:val="hybridMultilevel"/>
    <w:tmpl w:val="E27C4EE6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4016"/>
    <w:multiLevelType w:val="multilevel"/>
    <w:tmpl w:val="92042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7" w15:restartNumberingAfterBreak="0">
    <w:nsid w:val="271F0B8A"/>
    <w:multiLevelType w:val="multilevel"/>
    <w:tmpl w:val="D6F40F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8" w15:restartNumberingAfterBreak="0">
    <w:nsid w:val="3AF86DE7"/>
    <w:multiLevelType w:val="hybridMultilevel"/>
    <w:tmpl w:val="F57E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B7414"/>
    <w:multiLevelType w:val="hybridMultilevel"/>
    <w:tmpl w:val="0508464A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FF47C22"/>
    <w:multiLevelType w:val="multilevel"/>
    <w:tmpl w:val="88B03A50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abstractNum w:abstractNumId="11" w15:restartNumberingAfterBreak="0">
    <w:nsid w:val="57BC0392"/>
    <w:multiLevelType w:val="multilevel"/>
    <w:tmpl w:val="8BFA9F46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0" w:hanging="1440"/>
      </w:pPr>
      <w:rPr>
        <w:rFonts w:hint="default"/>
      </w:rPr>
    </w:lvl>
  </w:abstractNum>
  <w:abstractNum w:abstractNumId="12" w15:restartNumberingAfterBreak="0">
    <w:nsid w:val="6D4130D6"/>
    <w:multiLevelType w:val="multilevel"/>
    <w:tmpl w:val="E67CB43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trackRevisions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_DocEphorte" w:val="False"/>
    <w:docVar w:name="DVDoc2007" w:val="True"/>
    <w:docVar w:name="DVDocFlags" w:val="False;False;False;False"/>
    <w:docVar w:name="DVDocFreeTexts" w:val="retningslinjer for håndtering av konfliker i DSB!*}!*}21.08.2017!*}HR-avdelingen!*}Alle ansatte i DSB!*}!*}!*}!*}!*}!*}!*}!*}!*}!*}!*}!*}!*}!*}!*}!*}!*}!*}!*}!*}!*}!*}!*}!*}!*}!*}!*}!*}!*}"/>
    <w:docVar w:name="DVDocKeys" w:val=";;;;"/>
    <w:docVar w:name="DVDocPrinter" w:val="\\HKVSECUREPRINT\Sikker utskrift - Farge"/>
    <w:docVar w:name="DVDokSpråk" w:val="Bokmål"/>
    <w:docVar w:name="DVEngineVersion" w:val="3.26"/>
    <w:docVar w:name="RegistreringAvbrutt" w:val="False"/>
    <w:docVar w:name="TemplateVersion" w:val="2016-07-07"/>
  </w:docVars>
  <w:rsids>
    <w:rsidRoot w:val="00001DFA"/>
    <w:rsid w:val="00001DFA"/>
    <w:rsid w:val="0000598D"/>
    <w:rsid w:val="0001576E"/>
    <w:rsid w:val="000D2974"/>
    <w:rsid w:val="001323E0"/>
    <w:rsid w:val="00163760"/>
    <w:rsid w:val="001670CF"/>
    <w:rsid w:val="00235116"/>
    <w:rsid w:val="002B4992"/>
    <w:rsid w:val="002D49B9"/>
    <w:rsid w:val="00304011"/>
    <w:rsid w:val="00312A44"/>
    <w:rsid w:val="00316C91"/>
    <w:rsid w:val="003478AC"/>
    <w:rsid w:val="003B2683"/>
    <w:rsid w:val="00414443"/>
    <w:rsid w:val="00415A57"/>
    <w:rsid w:val="00432422"/>
    <w:rsid w:val="00454410"/>
    <w:rsid w:val="00556FDE"/>
    <w:rsid w:val="00563563"/>
    <w:rsid w:val="00623C6A"/>
    <w:rsid w:val="00634A42"/>
    <w:rsid w:val="00684C6E"/>
    <w:rsid w:val="006F215A"/>
    <w:rsid w:val="00753FFF"/>
    <w:rsid w:val="0076661F"/>
    <w:rsid w:val="007C0B0D"/>
    <w:rsid w:val="007E2D8A"/>
    <w:rsid w:val="00856960"/>
    <w:rsid w:val="008678D5"/>
    <w:rsid w:val="008722E7"/>
    <w:rsid w:val="00873035"/>
    <w:rsid w:val="008A27A9"/>
    <w:rsid w:val="008C7C74"/>
    <w:rsid w:val="009005E7"/>
    <w:rsid w:val="0094237F"/>
    <w:rsid w:val="0095086D"/>
    <w:rsid w:val="00953546"/>
    <w:rsid w:val="009D015B"/>
    <w:rsid w:val="00A14154"/>
    <w:rsid w:val="00AD07B6"/>
    <w:rsid w:val="00AE7501"/>
    <w:rsid w:val="00B45C0C"/>
    <w:rsid w:val="00BC2055"/>
    <w:rsid w:val="00BC23AE"/>
    <w:rsid w:val="00BE17A7"/>
    <w:rsid w:val="00C95EEC"/>
    <w:rsid w:val="00CA3E27"/>
    <w:rsid w:val="00D84F52"/>
    <w:rsid w:val="00F53CDE"/>
    <w:rsid w:val="00F7779A"/>
    <w:rsid w:val="00FD4D0B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83CFD30"/>
  <w15:docId w15:val="{CCCB9D12-FA5E-4205-859C-60464D92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customStyle="1" w:styleId="Brdtekstinnrykk">
    <w:name w:val="Brødtekst innrykk"/>
    <w:basedOn w:val="Normal"/>
    <w:pPr>
      <w:ind w:left="731"/>
    </w:pPr>
  </w:style>
  <w:style w:type="paragraph" w:customStyle="1" w:styleId="LedetekstOver">
    <w:name w:val="Ledetekst_Over"/>
    <w:basedOn w:val="Normal"/>
    <w:next w:val="Normal"/>
    <w:rPr>
      <w:rFonts w:ascii="Arial" w:hAnsi="Arial"/>
      <w:sz w:val="14"/>
    </w:rPr>
  </w:style>
  <w:style w:type="paragraph" w:customStyle="1" w:styleId="Logo">
    <w:name w:val="Logo"/>
    <w:basedOn w:val="Normal"/>
    <w:next w:val="Normal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ind w:left="0"/>
    </w:pPr>
    <w:rPr>
      <w:sz w:val="20"/>
    </w:rPr>
  </w:style>
  <w:style w:type="paragraph" w:customStyle="1" w:styleId="Tabell">
    <w:name w:val="Tabell"/>
    <w:basedOn w:val="Normal"/>
    <w:next w:val="Normal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Punktmerket-innrykk">
    <w:name w:val="Punktmerket - innrykk"/>
    <w:basedOn w:val="Normal"/>
    <w:pPr>
      <w:numPr>
        <w:numId w:val="1"/>
      </w:numPr>
      <w:tabs>
        <w:tab w:val="clear" w:pos="1366"/>
        <w:tab w:val="clear" w:pos="2665"/>
      </w:tabs>
    </w:pPr>
  </w:style>
  <w:style w:type="paragraph" w:customStyle="1" w:styleId="Overskrift1-Nummerert">
    <w:name w:val="Overskrift 1 - Nummerert"/>
    <w:basedOn w:val="Normal"/>
    <w:next w:val="Normal"/>
    <w:pPr>
      <w:numPr>
        <w:numId w:val="2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pPr>
      <w:numPr>
        <w:ilvl w:val="1"/>
        <w:numId w:val="2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pPr>
      <w:numPr>
        <w:ilvl w:val="2"/>
        <w:numId w:val="2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pPr>
      <w:numPr>
        <w:ilvl w:val="3"/>
        <w:numId w:val="2"/>
      </w:numPr>
      <w:spacing w:before="360" w:after="160"/>
      <w:outlineLvl w:val="3"/>
    </w:pPr>
    <w:rPr>
      <w:rFonts w:ascii="Arial" w:hAnsi="Arial"/>
    </w:rPr>
  </w:style>
  <w:style w:type="paragraph" w:customStyle="1" w:styleId="Nummerert-innrykkflat">
    <w:name w:val="Nummerert - innrykk flat"/>
    <w:basedOn w:val="Normal"/>
    <w:pPr>
      <w:numPr>
        <w:numId w:val="3"/>
      </w:numPr>
    </w:pPr>
  </w:style>
  <w:style w:type="paragraph" w:customStyle="1" w:styleId="Nummerert-venstreflat">
    <w:name w:val="Nummerert - venstre flat"/>
    <w:basedOn w:val="Normal"/>
    <w:pPr>
      <w:numPr>
        <w:numId w:val="4"/>
      </w:numPr>
    </w:pPr>
  </w:style>
  <w:style w:type="paragraph" w:styleId="Topptekst">
    <w:name w:val="header"/>
    <w:basedOn w:val="Normal"/>
    <w:semiHidden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320"/>
        <w:tab w:val="right" w:pos="8640"/>
      </w:tabs>
    </w:pPr>
    <w:rPr>
      <w:sz w:val="20"/>
    </w:rPr>
  </w:style>
  <w:style w:type="paragraph" w:styleId="Listeavsnitt">
    <w:name w:val="List Paragraph"/>
    <w:basedOn w:val="Normal"/>
    <w:uiPriority w:val="34"/>
    <w:qFormat/>
    <w:rsid w:val="00001DFA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erk">
    <w:name w:val="Strong"/>
    <w:basedOn w:val="Standardskriftforavsnitt"/>
    <w:uiPriority w:val="22"/>
    <w:qFormat/>
    <w:rsid w:val="00001D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DFA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ind w:left="0"/>
    </w:pPr>
    <w:rPr>
      <w:sz w:val="24"/>
    </w:rPr>
  </w:style>
  <w:style w:type="paragraph" w:customStyle="1" w:styleId="Default">
    <w:name w:val="Default"/>
    <w:rsid w:val="001323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423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237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237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23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237F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237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sb.no\dfsroot\maler\maler\DSB_Standard\dsb_rutin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dsb_rutine.dotm</Template>
  <TotalTime>3</TotalTime>
  <Pages>5</Pages>
  <Words>1244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Rutine</vt:lpstr>
    </vt:vector>
  </TitlesOfParts>
  <Company>Direktoratet for samfunnssikkerhet og beredskap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</dc:title>
  <dc:creator>Agerup, Kirsten</dc:creator>
  <cp:lastModifiedBy>Bartnes, Anya</cp:lastModifiedBy>
  <cp:revision>4</cp:revision>
  <dcterms:created xsi:type="dcterms:W3CDTF">2018-03-12T11:26:00Z</dcterms:created>
  <dcterms:modified xsi:type="dcterms:W3CDTF">2018-03-14T11:58:00Z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D_iniAvdNavn">
    <vt:lpwstr>INI;Avdeling\Navn\;;;False</vt:lpwstr>
  </property>
  <property fmtid="{D5CDD505-2E9C-101B-9397-08002B2CF9AE}" pid="3" name="GD_iniKtrPostAdr1">
    <vt:lpwstr>INI;Kontor\Post adr1\;;;False</vt:lpwstr>
  </property>
  <property fmtid="{D5CDD505-2E9C-101B-9397-08002B2CF9AE}" pid="4" name="GD_iniKtrPostAdr2">
    <vt:lpwstr>INI;Kontor\Post adr2\;;;False</vt:lpwstr>
  </property>
  <property fmtid="{D5CDD505-2E9C-101B-9397-08002B2CF9AE}" pid="5" name="GD_iniKtrBesokAdr1">
    <vt:lpwstr>INI;Kontor\Kontor adr1\;;;False</vt:lpwstr>
  </property>
  <property fmtid="{D5CDD505-2E9C-101B-9397-08002B2CF9AE}" pid="6" name="GD_iniKtrBesokAdr2">
    <vt:lpwstr>INI;Kontor\Kontor adr2\;;;False</vt:lpwstr>
  </property>
  <property fmtid="{D5CDD505-2E9C-101B-9397-08002B2CF9AE}" pid="7" name="GD_iniKtrTelefaks">
    <vt:lpwstr>INI;Kontor\Telefaks\;;;False</vt:lpwstr>
  </property>
  <property fmtid="{D5CDD505-2E9C-101B-9397-08002B2CF9AE}" pid="8" name="GD_iniKtrTelefon">
    <vt:lpwstr>INI;Kontor\Telefon\;;;False</vt:lpwstr>
  </property>
  <property fmtid="{D5CDD505-2E9C-101B-9397-08002B2CF9AE}" pid="9" name="GD_iniWeb">
    <vt:lpwstr>INI;Etat\Web\;;;False</vt:lpwstr>
  </property>
  <property fmtid="{D5CDD505-2E9C-101B-9397-08002B2CF9AE}" pid="10" name="GD_iniHKAdr1">
    <vt:lpwstr>INI;Etat\HKAdr1\;;;False</vt:lpwstr>
  </property>
  <property fmtid="{D5CDD505-2E9C-101B-9397-08002B2CF9AE}" pid="11" name="GD_iniHKAdr2">
    <vt:lpwstr>INI;Etat\HKAdr2\;;;False</vt:lpwstr>
  </property>
  <property fmtid="{D5CDD505-2E9C-101B-9397-08002B2CF9AE}" pid="12" name="GD_iniOrgNr">
    <vt:lpwstr>INI;Etat\OrgNr\;;;False</vt:lpwstr>
  </property>
  <property fmtid="{D5CDD505-2E9C-101B-9397-08002B2CF9AE}" pid="13" name="GD_EtatBryt37">
    <vt:lpwstr>MC;DelLinje\$Etat#,2,37\;;;False</vt:lpwstr>
  </property>
  <property fmtid="{D5CDD505-2E9C-101B-9397-08002B2CF9AE}" pid="14" name="GD_iniRegion">
    <vt:lpwstr>INI;Kontor\Navn\;;;False</vt:lpwstr>
  </property>
  <property fmtid="{D5CDD505-2E9C-101B-9397-08002B2CF9AE}" pid="15" name="DS_Dokument">
    <vt:lpwstr>Blanke ark;Blanke ark;True</vt:lpwstr>
  </property>
  <property fmtid="{D5CDD505-2E9C-101B-9397-08002B2CF9AE}" pid="16" name="GD_iniEpost">
    <vt:lpwstr>INI;Kontor\EMail\;;;False</vt:lpwstr>
  </property>
  <property fmtid="{D5CDD505-2E9C-101B-9397-08002B2CF9AE}" pid="17" name="GD_txtRutineNavn">
    <vt:lpwstr>RF;pgEphorte\txtEph1\Rutinenavn:\\Navn på rutinen\False\\0\False\\False\\;;;False</vt:lpwstr>
  </property>
  <property fmtid="{D5CDD505-2E9C-101B-9397-08002B2CF9AE}" pid="18" name="GD_txtHensikt">
    <vt:lpwstr>RF;pgLong1\txtLong1\Hensikt:\\\False\\0\False\\False\\;;;False</vt:lpwstr>
  </property>
  <property fmtid="{D5CDD505-2E9C-101B-9397-08002B2CF9AE}" pid="19" name="GD_txtGjennomforing">
    <vt:lpwstr>RF;pgLong2\txtLong2\Gjennomføring:\\\False\\0\False\\False\\;;;False</vt:lpwstr>
  </property>
  <property fmtid="{D5CDD505-2E9C-101B-9397-08002B2CF9AE}" pid="20" name="GD_txtAvdeling">
    <vt:lpwstr>RF;pgEphorte\txtEph3\Godkjent av avd:\\Rutinen er godkjent av Avdelingsdirektøren i angitt avdeling.\False\\0\False\\False\\;;;False</vt:lpwstr>
  </property>
  <property fmtid="{D5CDD505-2E9C-101B-9397-08002B2CF9AE}" pid="21" name="GD_txtDocDate">
    <vt:lpwstr>RF;pgEphorte\txtEph2\Godkjent dato:\\Husk standard datoformat DD.MM.ÅÅÅÅ\False\\0\False\\False\STD_DATOFORMAT\;;;False</vt:lpwstr>
  </property>
  <property fmtid="{D5CDD505-2E9C-101B-9397-08002B2CF9AE}" pid="22" name="GD_txtGjelderFor">
    <vt:lpwstr>RF;pgEphorte\txtEph5\Gjelder for:\\Skriv inn hvem rutinen gjelder for\False\\0\False\\False\\;;;False</vt:lpwstr>
  </property>
  <property fmtid="{D5CDD505-2E9C-101B-9397-08002B2CF9AE}" pid="23" name="GD_txtKontakt">
    <vt:lpwstr>RF;pgEphorte\txtEph4\Kontaktperson/funk:\\Skriv inn funksjon eller navn\False\\0\False\\False\\;;;False</vt:lpwstr>
  </property>
  <property fmtid="{D5CDD505-2E9C-101B-9397-08002B2CF9AE}" pid="24" name="RF_RegistreringsSkjema">
    <vt:lpwstr>frmStdBrev;Registreringsskjema for rutine;Rutine;pgEphorte:Opplysninger\pgFreeTexts:\pgLong1:Hensikt\pgLong2:Gjennomføring\pgLong3:;pgEphorte:p\pgFreeTexts:\pgLong1:H\pgLong2:G\pgLong3:;False;0;;False;0;;False;</vt:lpwstr>
  </property>
  <property fmtid="{D5CDD505-2E9C-101B-9397-08002B2CF9AE}" pid="25" name="GD_Logo">
    <vt:lpwstr>MC;XXLogoSvart\\;;;;False;False</vt:lpwstr>
  </property>
  <property fmtid="{D5CDD505-2E9C-101B-9397-08002B2CF9AE}" pid="26" name="TVDokumentMalNavn">
    <vt:lpwstr>dsb_rutine.dotm</vt:lpwstr>
  </property>
</Properties>
</file>