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4" w:type="dxa"/>
        <w:tblLayout w:type="fixed"/>
        <w:tblCellMar>
          <w:left w:w="0" w:type="dxa"/>
          <w:right w:w="0" w:type="dxa"/>
        </w:tblCellMar>
        <w:tblLook w:val="0000" w:firstRow="0" w:lastRow="0" w:firstColumn="0" w:lastColumn="0" w:noHBand="0" w:noVBand="0"/>
      </w:tblPr>
      <w:tblGrid>
        <w:gridCol w:w="5192"/>
        <w:gridCol w:w="1612"/>
        <w:gridCol w:w="851"/>
        <w:gridCol w:w="1431"/>
        <w:gridCol w:w="1298"/>
      </w:tblGrid>
      <w:tr w:rsidR="005E7D8B" w:rsidRPr="005E7D8B" w14:paraId="1C09A0AF" w14:textId="77777777" w:rsidTr="00DD1177">
        <w:trPr>
          <w:cantSplit/>
          <w:trHeight w:val="244"/>
        </w:trPr>
        <w:tc>
          <w:tcPr>
            <w:tcW w:w="5192" w:type="dxa"/>
            <w:vMerge w:val="restart"/>
          </w:tcPr>
          <w:p w14:paraId="72C54F04" w14:textId="77777777" w:rsidR="005E7D8B" w:rsidRPr="005E7D8B" w:rsidRDefault="005E7D8B" w:rsidP="005E7D8B"/>
        </w:tc>
        <w:tc>
          <w:tcPr>
            <w:tcW w:w="2463" w:type="dxa"/>
            <w:gridSpan w:val="2"/>
          </w:tcPr>
          <w:p w14:paraId="16753F52" w14:textId="77777777" w:rsidR="005E7D8B" w:rsidRPr="005E7D8B" w:rsidRDefault="005E7D8B" w:rsidP="005E7D8B">
            <w:pPr>
              <w:rPr>
                <w:rFonts w:ascii="Arial" w:hAnsi="Arial"/>
                <w:b/>
                <w:bCs/>
                <w:sz w:val="20"/>
              </w:rPr>
            </w:pPr>
            <w:r w:rsidRPr="005E7D8B">
              <w:rPr>
                <w:rFonts w:ascii="Arial" w:hAnsi="Arial"/>
                <w:b/>
                <w:bCs/>
                <w:sz w:val="20"/>
              </w:rPr>
              <w:t>Rutine</w:t>
            </w:r>
          </w:p>
        </w:tc>
        <w:tc>
          <w:tcPr>
            <w:tcW w:w="1431" w:type="dxa"/>
          </w:tcPr>
          <w:p w14:paraId="2B0AF1CD" w14:textId="77777777" w:rsidR="005E7D8B" w:rsidRPr="005E7D8B" w:rsidRDefault="005E7D8B" w:rsidP="005E7D8B">
            <w:pPr>
              <w:rPr>
                <w:sz w:val="20"/>
              </w:rPr>
            </w:pPr>
          </w:p>
        </w:tc>
        <w:tc>
          <w:tcPr>
            <w:tcW w:w="1298" w:type="dxa"/>
          </w:tcPr>
          <w:p w14:paraId="5DEB041C" w14:textId="7297637E" w:rsidR="005E7D8B" w:rsidRPr="005E7D8B" w:rsidRDefault="005E7D8B" w:rsidP="00AC0743">
            <w:pPr>
              <w:rPr>
                <w:sz w:val="20"/>
              </w:rPr>
            </w:pPr>
            <w:r w:rsidRPr="005E7D8B">
              <w:rPr>
                <w:sz w:val="20"/>
              </w:rPr>
              <w:fldChar w:fldCharType="begin"/>
            </w:r>
            <w:r w:rsidRPr="005E7D8B">
              <w:rPr>
                <w:sz w:val="20"/>
              </w:rPr>
              <w:instrText xml:space="preserve"> PAGE  \* MERGEFORMAT </w:instrText>
            </w:r>
            <w:r w:rsidRPr="005E7D8B">
              <w:rPr>
                <w:sz w:val="20"/>
              </w:rPr>
              <w:fldChar w:fldCharType="separate"/>
            </w:r>
            <w:r w:rsidR="00996F62">
              <w:rPr>
                <w:noProof/>
                <w:sz w:val="20"/>
              </w:rPr>
              <w:t>1</w:t>
            </w:r>
            <w:r w:rsidRPr="005E7D8B">
              <w:rPr>
                <w:sz w:val="20"/>
              </w:rPr>
              <w:fldChar w:fldCharType="end"/>
            </w:r>
            <w:r w:rsidRPr="005E7D8B">
              <w:rPr>
                <w:sz w:val="20"/>
              </w:rPr>
              <w:t xml:space="preserve"> av </w:t>
            </w:r>
            <w:r w:rsidR="00AC0743">
              <w:t>5</w:t>
            </w:r>
          </w:p>
        </w:tc>
      </w:tr>
      <w:tr w:rsidR="005E7D8B" w:rsidRPr="005E7D8B" w14:paraId="5F5D9EFD" w14:textId="77777777" w:rsidTr="0001692E">
        <w:trPr>
          <w:cantSplit/>
          <w:trHeight w:val="86"/>
        </w:trPr>
        <w:tc>
          <w:tcPr>
            <w:tcW w:w="5192" w:type="dxa"/>
            <w:vMerge/>
          </w:tcPr>
          <w:p w14:paraId="38660C60" w14:textId="77777777" w:rsidR="005E7D8B" w:rsidRPr="005E7D8B" w:rsidRDefault="005E7D8B" w:rsidP="005E7D8B"/>
        </w:tc>
        <w:tc>
          <w:tcPr>
            <w:tcW w:w="1612" w:type="dxa"/>
            <w:vAlign w:val="bottom"/>
          </w:tcPr>
          <w:p w14:paraId="3DF59E8F" w14:textId="77777777" w:rsidR="005E7D8B" w:rsidRPr="0001692E" w:rsidRDefault="005E7D8B" w:rsidP="005E7D8B">
            <w:pPr>
              <w:pStyle w:val="LedetekstOver"/>
              <w:rPr>
                <w:sz w:val="18"/>
                <w:szCs w:val="18"/>
              </w:rPr>
            </w:pPr>
            <w:r w:rsidRPr="0001692E">
              <w:rPr>
                <w:sz w:val="18"/>
                <w:szCs w:val="18"/>
              </w:rPr>
              <w:t>Godkjent dato</w:t>
            </w:r>
          </w:p>
        </w:tc>
        <w:tc>
          <w:tcPr>
            <w:tcW w:w="851" w:type="dxa"/>
          </w:tcPr>
          <w:p w14:paraId="12D0AC11" w14:textId="77777777" w:rsidR="005E7D8B" w:rsidRPr="005E7D8B" w:rsidRDefault="005E7D8B" w:rsidP="005E7D8B">
            <w:pPr>
              <w:rPr>
                <w:sz w:val="20"/>
              </w:rPr>
            </w:pPr>
          </w:p>
        </w:tc>
        <w:tc>
          <w:tcPr>
            <w:tcW w:w="2729" w:type="dxa"/>
            <w:gridSpan w:val="2"/>
            <w:vAlign w:val="bottom"/>
          </w:tcPr>
          <w:p w14:paraId="6A65D307" w14:textId="77777777" w:rsidR="005E7D8B" w:rsidRPr="005E7D8B" w:rsidRDefault="005E7D8B" w:rsidP="005E7D8B">
            <w:pPr>
              <w:pStyle w:val="LedetekstOver"/>
              <w:rPr>
                <w:sz w:val="22"/>
              </w:rPr>
            </w:pPr>
            <w:r w:rsidRPr="005E7D8B">
              <w:t>Godkjent av</w:t>
            </w:r>
          </w:p>
        </w:tc>
      </w:tr>
      <w:tr w:rsidR="005E7D8B" w:rsidRPr="005E7D8B" w14:paraId="4B473BE5" w14:textId="77777777" w:rsidTr="0001692E">
        <w:trPr>
          <w:cantSplit/>
          <w:trHeight w:val="244"/>
        </w:trPr>
        <w:tc>
          <w:tcPr>
            <w:tcW w:w="5192" w:type="dxa"/>
            <w:vMerge/>
          </w:tcPr>
          <w:p w14:paraId="25A93BE2" w14:textId="77777777" w:rsidR="005E7D8B" w:rsidRPr="005E7D8B" w:rsidRDefault="005E7D8B" w:rsidP="005E7D8B"/>
        </w:tc>
        <w:tc>
          <w:tcPr>
            <w:tcW w:w="1612" w:type="dxa"/>
          </w:tcPr>
          <w:p w14:paraId="686B1D1F" w14:textId="25E5B0AB" w:rsidR="005E7D8B" w:rsidRPr="005E7D8B" w:rsidRDefault="00E02DD0" w:rsidP="005E7D8B">
            <w:pPr>
              <w:rPr>
                <w:sz w:val="20"/>
              </w:rPr>
            </w:pPr>
            <w:r>
              <w:rPr>
                <w:sz w:val="20"/>
              </w:rPr>
              <w:t>12.03.2018</w:t>
            </w:r>
          </w:p>
        </w:tc>
        <w:tc>
          <w:tcPr>
            <w:tcW w:w="851" w:type="dxa"/>
          </w:tcPr>
          <w:p w14:paraId="70492E29" w14:textId="77777777" w:rsidR="005E7D8B" w:rsidRPr="005E7D8B" w:rsidRDefault="005E7D8B" w:rsidP="005E7D8B">
            <w:pPr>
              <w:rPr>
                <w:sz w:val="20"/>
              </w:rPr>
            </w:pPr>
          </w:p>
        </w:tc>
        <w:tc>
          <w:tcPr>
            <w:tcW w:w="2729" w:type="dxa"/>
            <w:gridSpan w:val="2"/>
            <w:vMerge w:val="restart"/>
          </w:tcPr>
          <w:p w14:paraId="20A07C1F" w14:textId="61F6D261" w:rsidR="00996F62" w:rsidRDefault="00996F62" w:rsidP="005E7D8B">
            <w:pPr>
              <w:rPr>
                <w:sz w:val="20"/>
              </w:rPr>
            </w:pPr>
            <w:r>
              <w:rPr>
                <w:sz w:val="20"/>
              </w:rPr>
              <w:t>Janne Sundby</w:t>
            </w:r>
          </w:p>
          <w:p w14:paraId="7FF0A7DB" w14:textId="47C6760C" w:rsidR="005E7D8B" w:rsidRDefault="00996F62" w:rsidP="005E7D8B">
            <w:pPr>
              <w:rPr>
                <w:sz w:val="20"/>
              </w:rPr>
            </w:pPr>
            <w:r>
              <w:rPr>
                <w:sz w:val="20"/>
              </w:rPr>
              <w:t>Seksjonssjef</w:t>
            </w:r>
          </w:p>
          <w:p w14:paraId="427CDD6B" w14:textId="7D7B1462" w:rsidR="00996F62" w:rsidRPr="005E7D8B" w:rsidRDefault="00996F62" w:rsidP="005E7D8B">
            <w:pPr>
              <w:rPr>
                <w:sz w:val="20"/>
              </w:rPr>
            </w:pPr>
            <w:r>
              <w:rPr>
                <w:sz w:val="20"/>
              </w:rPr>
              <w:t>Enhet for Kompetanse og tjenesteplikt</w:t>
            </w:r>
          </w:p>
        </w:tc>
      </w:tr>
      <w:tr w:rsidR="005E7D8B" w:rsidRPr="005E7D8B" w14:paraId="54558849" w14:textId="77777777" w:rsidTr="0001692E">
        <w:trPr>
          <w:cantSplit/>
          <w:trHeight w:hRule="exact" w:val="697"/>
        </w:trPr>
        <w:tc>
          <w:tcPr>
            <w:tcW w:w="5192" w:type="dxa"/>
            <w:vAlign w:val="bottom"/>
          </w:tcPr>
          <w:p w14:paraId="06D19ADC" w14:textId="4E646B74" w:rsidR="005E7D8B" w:rsidRPr="005E7D8B" w:rsidRDefault="005E7D8B" w:rsidP="005E7D8B">
            <w:pPr>
              <w:pStyle w:val="LedetekstOver"/>
            </w:pPr>
            <w:r w:rsidRPr="005E7D8B">
              <w:t>Kontaktperson/-funksjon</w:t>
            </w:r>
          </w:p>
        </w:tc>
        <w:tc>
          <w:tcPr>
            <w:tcW w:w="1612" w:type="dxa"/>
            <w:vAlign w:val="bottom"/>
          </w:tcPr>
          <w:p w14:paraId="322E9528" w14:textId="77777777" w:rsidR="005E7D8B" w:rsidRPr="0001692E" w:rsidRDefault="005E7D8B" w:rsidP="005E7D8B">
            <w:pPr>
              <w:pStyle w:val="LedetekstOver"/>
              <w:rPr>
                <w:sz w:val="18"/>
                <w:szCs w:val="18"/>
              </w:rPr>
            </w:pPr>
            <w:r w:rsidRPr="0001692E">
              <w:rPr>
                <w:sz w:val="18"/>
                <w:szCs w:val="18"/>
              </w:rPr>
              <w:t>Rutinen gjelder for</w:t>
            </w:r>
          </w:p>
        </w:tc>
        <w:tc>
          <w:tcPr>
            <w:tcW w:w="851" w:type="dxa"/>
          </w:tcPr>
          <w:p w14:paraId="401CF1F4" w14:textId="77777777" w:rsidR="005E7D8B" w:rsidRPr="005E7D8B" w:rsidRDefault="005E7D8B" w:rsidP="005E7D8B">
            <w:pPr>
              <w:rPr>
                <w:sz w:val="20"/>
              </w:rPr>
            </w:pPr>
          </w:p>
        </w:tc>
        <w:tc>
          <w:tcPr>
            <w:tcW w:w="2729" w:type="dxa"/>
            <w:gridSpan w:val="2"/>
            <w:vMerge/>
            <w:vAlign w:val="bottom"/>
          </w:tcPr>
          <w:p w14:paraId="317AEFFD" w14:textId="77777777" w:rsidR="005E7D8B" w:rsidRPr="005E7D8B" w:rsidRDefault="005E7D8B">
            <w:pPr>
              <w:pStyle w:val="LedetekstOver"/>
              <w:tabs>
                <w:tab w:val="clear" w:pos="2665"/>
                <w:tab w:val="clear" w:pos="3963"/>
                <w:tab w:val="clear" w:pos="5256"/>
                <w:tab w:val="clear" w:pos="6555"/>
                <w:tab w:val="clear" w:pos="7847"/>
                <w:tab w:val="clear" w:pos="9146"/>
              </w:tabs>
            </w:pPr>
          </w:p>
        </w:tc>
      </w:tr>
      <w:tr w:rsidR="005E7D8B" w:rsidRPr="005E7D8B" w14:paraId="1D56B638" w14:textId="77777777" w:rsidTr="00392414">
        <w:trPr>
          <w:cantSplit/>
          <w:trHeight w:hRule="exact" w:val="336"/>
        </w:trPr>
        <w:tc>
          <w:tcPr>
            <w:tcW w:w="5192" w:type="dxa"/>
            <w:tcBorders>
              <w:bottom w:val="single" w:sz="4" w:space="0" w:color="auto"/>
            </w:tcBorders>
          </w:tcPr>
          <w:p w14:paraId="705A4E61" w14:textId="77777777" w:rsidR="005E7D8B" w:rsidRPr="005E7D8B" w:rsidRDefault="005E7D8B" w:rsidP="005E7D8B">
            <w:pPr>
              <w:rPr>
                <w:sz w:val="20"/>
              </w:rPr>
            </w:pPr>
          </w:p>
        </w:tc>
        <w:tc>
          <w:tcPr>
            <w:tcW w:w="5192" w:type="dxa"/>
            <w:gridSpan w:val="4"/>
            <w:tcBorders>
              <w:bottom w:val="single" w:sz="4" w:space="0" w:color="auto"/>
            </w:tcBorders>
          </w:tcPr>
          <w:p w14:paraId="537DD4BA" w14:textId="15F55038" w:rsidR="005E7D8B" w:rsidRPr="005E7D8B" w:rsidRDefault="005E7D8B" w:rsidP="005E7D8B">
            <w:pPr>
              <w:rPr>
                <w:sz w:val="20"/>
              </w:rPr>
            </w:pPr>
            <w:bookmarkStart w:id="0" w:name="GD_txtGjelderFor"/>
            <w:r w:rsidRPr="005E7D8B">
              <w:rPr>
                <w:sz w:val="20"/>
              </w:rPr>
              <w:t xml:space="preserve">Alle </w:t>
            </w:r>
            <w:r w:rsidR="00A024CB">
              <w:rPr>
                <w:sz w:val="20"/>
              </w:rPr>
              <w:t>tjenestepliktige</w:t>
            </w:r>
            <w:bookmarkEnd w:id="0"/>
            <w:r w:rsidR="002F6345">
              <w:rPr>
                <w:sz w:val="20"/>
              </w:rPr>
              <w:t xml:space="preserve"> i Sivilforsvaret</w:t>
            </w:r>
          </w:p>
        </w:tc>
      </w:tr>
    </w:tbl>
    <w:p w14:paraId="6CB513CF" w14:textId="6E991AD0" w:rsidR="005E7D8B" w:rsidRPr="005E7D8B" w:rsidRDefault="005E7D8B" w:rsidP="002F6345">
      <w:pPr>
        <w:pStyle w:val="Overskrift1"/>
      </w:pPr>
      <w:bookmarkStart w:id="1" w:name="GD_txtRutineNavn"/>
      <w:r w:rsidRPr="005E7D8B">
        <w:t xml:space="preserve">Retningslinjer for varsling </w:t>
      </w:r>
      <w:r w:rsidR="00F822CF">
        <w:t>om</w:t>
      </w:r>
      <w:r w:rsidRPr="005E7D8B">
        <w:t xml:space="preserve"> kritikkverdige forhold i </w:t>
      </w:r>
      <w:bookmarkEnd w:id="1"/>
      <w:r w:rsidR="002F6345">
        <w:t xml:space="preserve">Sivilforsvaret </w:t>
      </w:r>
      <w:r w:rsidR="0040617B">
        <w:t>-Tjenestepliktige</w:t>
      </w:r>
    </w:p>
    <w:p w14:paraId="79C5E32F" w14:textId="77777777" w:rsidR="005E7D8B" w:rsidRPr="005E7D8B" w:rsidRDefault="005E7D8B">
      <w:bookmarkStart w:id="2" w:name="_GoBack"/>
      <w:bookmarkEnd w:id="2"/>
    </w:p>
    <w:p w14:paraId="37A96CFF" w14:textId="77777777" w:rsidR="005E7D8B" w:rsidRPr="003107AF" w:rsidRDefault="005E7D8B" w:rsidP="005E7D8B">
      <w:pPr>
        <w:numPr>
          <w:ilvl w:val="0"/>
          <w:numId w:val="6"/>
        </w:numPr>
        <w:tabs>
          <w:tab w:val="clear" w:pos="1366"/>
          <w:tab w:val="clear" w:pos="2665"/>
          <w:tab w:val="clear" w:pos="3963"/>
          <w:tab w:val="clear" w:pos="5256"/>
          <w:tab w:val="clear" w:pos="6555"/>
          <w:tab w:val="clear" w:pos="7847"/>
          <w:tab w:val="clear" w:pos="9146"/>
        </w:tabs>
        <w:ind w:left="426" w:hanging="426"/>
        <w:rPr>
          <w:b/>
          <w:sz w:val="24"/>
        </w:rPr>
      </w:pPr>
      <w:r w:rsidRPr="003107AF">
        <w:rPr>
          <w:b/>
          <w:sz w:val="24"/>
        </w:rPr>
        <w:t xml:space="preserve">Innledning </w:t>
      </w:r>
    </w:p>
    <w:p w14:paraId="79C75444" w14:textId="77777777" w:rsidR="005E7D8B" w:rsidRDefault="005E7D8B" w:rsidP="005E7D8B">
      <w:pPr>
        <w:tabs>
          <w:tab w:val="clear" w:pos="1366"/>
          <w:tab w:val="clear" w:pos="2665"/>
          <w:tab w:val="clear" w:pos="3963"/>
          <w:tab w:val="clear" w:pos="5256"/>
          <w:tab w:val="clear" w:pos="6555"/>
          <w:tab w:val="clear" w:pos="7847"/>
          <w:tab w:val="clear" w:pos="9146"/>
        </w:tabs>
        <w:rPr>
          <w:b/>
        </w:rPr>
      </w:pPr>
    </w:p>
    <w:p w14:paraId="6EF8A88A" w14:textId="77777777" w:rsidR="005E7D8B" w:rsidRDefault="005E7D8B" w:rsidP="005E7D8B">
      <w:pPr>
        <w:numPr>
          <w:ilvl w:val="1"/>
          <w:numId w:val="6"/>
        </w:numPr>
        <w:tabs>
          <w:tab w:val="clear" w:pos="1366"/>
          <w:tab w:val="clear" w:pos="2665"/>
          <w:tab w:val="clear" w:pos="3963"/>
          <w:tab w:val="clear" w:pos="5256"/>
          <w:tab w:val="clear" w:pos="6555"/>
          <w:tab w:val="clear" w:pos="7847"/>
          <w:tab w:val="clear" w:pos="9146"/>
        </w:tabs>
        <w:ind w:left="426" w:hanging="426"/>
        <w:rPr>
          <w:b/>
          <w:i/>
        </w:rPr>
      </w:pPr>
      <w:r w:rsidRPr="00B0080D">
        <w:rPr>
          <w:b/>
          <w:i/>
        </w:rPr>
        <w:t>Formålet med retningslinjene</w:t>
      </w:r>
    </w:p>
    <w:p w14:paraId="5466AF71"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02655EE4" w14:textId="127B66CE" w:rsidR="005E7D8B" w:rsidRDefault="002F6345" w:rsidP="005E7D8B">
      <w:pPr>
        <w:tabs>
          <w:tab w:val="clear" w:pos="1366"/>
          <w:tab w:val="clear" w:pos="2665"/>
          <w:tab w:val="clear" w:pos="3963"/>
          <w:tab w:val="clear" w:pos="5256"/>
          <w:tab w:val="clear" w:pos="6555"/>
          <w:tab w:val="clear" w:pos="7847"/>
          <w:tab w:val="clear" w:pos="9146"/>
        </w:tabs>
        <w:ind w:left="0"/>
        <w:rPr>
          <w:iCs/>
        </w:rPr>
      </w:pPr>
      <w:r>
        <w:t xml:space="preserve">Sivilforsvaret </w:t>
      </w:r>
      <w:r w:rsidR="005E7D8B">
        <w:t xml:space="preserve">har en plikt til å </w:t>
      </w:r>
      <w:r w:rsidR="00BF2386">
        <w:t xml:space="preserve">legge forholdene til rette for </w:t>
      </w:r>
      <w:r w:rsidR="005E7D8B">
        <w:t xml:space="preserve">at </w:t>
      </w:r>
      <w:r w:rsidR="00BF2386">
        <w:t xml:space="preserve">alle </w:t>
      </w:r>
      <w:r w:rsidR="00A024CB">
        <w:t>tjenestepliktige</w:t>
      </w:r>
      <w:r w:rsidR="005E7D8B">
        <w:t xml:space="preserve"> kan varsle</w:t>
      </w:r>
      <w:r w:rsidR="00BF2386">
        <w:t xml:space="preserve"> om kritikkverdige forhold i virksomheten</w:t>
      </w:r>
      <w:r w:rsidR="00060773">
        <w:t xml:space="preserve"> og å bringe kritikkverdige forhold til opphør</w:t>
      </w:r>
      <w:r w:rsidR="00BF2386">
        <w:t xml:space="preserve">. </w:t>
      </w:r>
      <w:r w:rsidR="005E7D8B" w:rsidRPr="00913152">
        <w:rPr>
          <w:iCs/>
        </w:rPr>
        <w:t xml:space="preserve">Åpenhet og god kommunikasjon bidrar til at </w:t>
      </w:r>
      <w:r w:rsidR="00A024CB">
        <w:rPr>
          <w:iCs/>
        </w:rPr>
        <w:t>tjenestepliktige</w:t>
      </w:r>
      <w:r w:rsidR="005E7D8B" w:rsidRPr="00913152">
        <w:rPr>
          <w:iCs/>
        </w:rPr>
        <w:t xml:space="preserve"> tør </w:t>
      </w:r>
      <w:r w:rsidR="00F822CF">
        <w:rPr>
          <w:iCs/>
        </w:rPr>
        <w:t xml:space="preserve">å </w:t>
      </w:r>
      <w:r w:rsidR="005E7D8B" w:rsidRPr="00913152">
        <w:rPr>
          <w:iCs/>
        </w:rPr>
        <w:t xml:space="preserve">si </w:t>
      </w:r>
      <w:r w:rsidR="00F822CF">
        <w:rPr>
          <w:iCs/>
        </w:rPr>
        <w:t>i</w:t>
      </w:r>
      <w:r w:rsidR="005E7D8B" w:rsidRPr="00913152">
        <w:rPr>
          <w:iCs/>
        </w:rPr>
        <w:t xml:space="preserve">fra om kritikkverdige forhold og </w:t>
      </w:r>
      <w:r w:rsidR="005E7D8B">
        <w:rPr>
          <w:iCs/>
        </w:rPr>
        <w:t xml:space="preserve">det bidrar </w:t>
      </w:r>
      <w:r w:rsidR="005E7D8B" w:rsidRPr="00913152">
        <w:rPr>
          <w:iCs/>
        </w:rPr>
        <w:t xml:space="preserve">til at problemer kan løses tidligst mulig og nærmest der de oppstår. </w:t>
      </w:r>
    </w:p>
    <w:p w14:paraId="05F60655" w14:textId="77777777" w:rsidR="005E7D8B" w:rsidRDefault="005E7D8B" w:rsidP="005E7D8B">
      <w:pPr>
        <w:tabs>
          <w:tab w:val="clear" w:pos="1366"/>
          <w:tab w:val="clear" w:pos="2665"/>
          <w:tab w:val="clear" w:pos="3963"/>
          <w:tab w:val="clear" w:pos="5256"/>
          <w:tab w:val="clear" w:pos="6555"/>
          <w:tab w:val="clear" w:pos="7847"/>
          <w:tab w:val="clear" w:pos="9146"/>
        </w:tabs>
        <w:ind w:left="0"/>
        <w:rPr>
          <w:iCs/>
        </w:rPr>
      </w:pPr>
    </w:p>
    <w:p w14:paraId="4A5D9285" w14:textId="77777777" w:rsidR="005E7D8B" w:rsidRDefault="005E7D8B" w:rsidP="005E7D8B">
      <w:pPr>
        <w:tabs>
          <w:tab w:val="clear" w:pos="1366"/>
          <w:tab w:val="clear" w:pos="2665"/>
          <w:tab w:val="clear" w:pos="3963"/>
          <w:tab w:val="clear" w:pos="5256"/>
          <w:tab w:val="clear" w:pos="6555"/>
          <w:tab w:val="clear" w:pos="7847"/>
          <w:tab w:val="clear" w:pos="9146"/>
        </w:tabs>
        <w:ind w:left="0"/>
      </w:pPr>
      <w:r w:rsidRPr="00913152">
        <w:rPr>
          <w:iCs/>
        </w:rPr>
        <w:t>Det er i alles interesse at kritikkverdige forhold blir avdekket. Varsling kan bidra til å redusere risikoen for at uønsket eller ulovlig praksis finner sted</w:t>
      </w:r>
      <w:r>
        <w:rPr>
          <w:iCs/>
        </w:rPr>
        <w:t xml:space="preserve">. </w:t>
      </w:r>
      <w:r w:rsidR="00060773">
        <w:rPr>
          <w:iCs/>
        </w:rPr>
        <w:t>D</w:t>
      </w:r>
      <w:r w:rsidRPr="00913152">
        <w:rPr>
          <w:iCs/>
        </w:rPr>
        <w:t xml:space="preserve">enne retningslinjen </w:t>
      </w:r>
      <w:r w:rsidR="00060773">
        <w:rPr>
          <w:iCs/>
        </w:rPr>
        <w:t xml:space="preserve">skal </w:t>
      </w:r>
      <w:r w:rsidRPr="00913152">
        <w:rPr>
          <w:iCs/>
        </w:rPr>
        <w:t xml:space="preserve">legge til rette for at varsling skal sikre at kritikkverdige forhold følges opp på en </w:t>
      </w:r>
      <w:r>
        <w:rPr>
          <w:iCs/>
        </w:rPr>
        <w:t xml:space="preserve">forsvarlig </w:t>
      </w:r>
      <w:r w:rsidRPr="00913152">
        <w:rPr>
          <w:iCs/>
        </w:rPr>
        <w:t>måte og at både varsleren og de(n) det blir varslet om blir ivaretatt på en god måte</w:t>
      </w:r>
      <w:r>
        <w:rPr>
          <w:iCs/>
        </w:rPr>
        <w:t>.</w:t>
      </w:r>
      <w:r w:rsidRPr="00913152">
        <w:t xml:space="preserve"> </w:t>
      </w:r>
    </w:p>
    <w:p w14:paraId="5F71AE9D" w14:textId="77777777" w:rsidR="00572F80" w:rsidRDefault="00572F80" w:rsidP="005E7D8B">
      <w:pPr>
        <w:tabs>
          <w:tab w:val="clear" w:pos="1366"/>
          <w:tab w:val="clear" w:pos="2665"/>
          <w:tab w:val="clear" w:pos="3963"/>
          <w:tab w:val="clear" w:pos="5256"/>
          <w:tab w:val="clear" w:pos="6555"/>
          <w:tab w:val="clear" w:pos="7847"/>
          <w:tab w:val="clear" w:pos="9146"/>
        </w:tabs>
        <w:ind w:left="0"/>
      </w:pPr>
    </w:p>
    <w:p w14:paraId="10ACDAE6" w14:textId="0128F905" w:rsidR="00572F80" w:rsidRDefault="00572F80" w:rsidP="00572F80">
      <w:r>
        <w:t xml:space="preserve">Tjenestepliktige regnes som arbeidstaker i forhold til arbeidsmiljølovens regler om helse, miljø og sikkerhet </w:t>
      </w:r>
      <w:r w:rsidR="00E02DD0">
        <w:t>jf.</w:t>
      </w:r>
      <w:r w:rsidR="00AC0743">
        <w:t xml:space="preserve"> §</w:t>
      </w:r>
      <w:r>
        <w:t>1-6 c</w:t>
      </w:r>
      <w:r w:rsidR="00F02F6B">
        <w:t>).</w:t>
      </w:r>
    </w:p>
    <w:p w14:paraId="1451B7A9" w14:textId="77777777" w:rsidR="005A1074" w:rsidRDefault="005A1074" w:rsidP="00572F80"/>
    <w:p w14:paraId="1DFF9115" w14:textId="25F1961E" w:rsidR="005A1074" w:rsidRPr="005A1074" w:rsidRDefault="005A1074" w:rsidP="00572F80">
      <w:r>
        <w:t xml:space="preserve">Med </w:t>
      </w:r>
      <w:r>
        <w:rPr>
          <w:i/>
        </w:rPr>
        <w:t>arbeidsgiver</w:t>
      </w:r>
      <w:r>
        <w:t xml:space="preserve"> menes i dette dokumentet Sivilforsvaret.</w:t>
      </w:r>
    </w:p>
    <w:p w14:paraId="5256687E" w14:textId="77777777" w:rsidR="00572F80" w:rsidRDefault="00572F80" w:rsidP="00572F80">
      <w:pPr>
        <w:tabs>
          <w:tab w:val="clear" w:pos="1366"/>
          <w:tab w:val="clear" w:pos="2665"/>
          <w:tab w:val="clear" w:pos="3963"/>
          <w:tab w:val="clear" w:pos="5256"/>
          <w:tab w:val="clear" w:pos="6555"/>
          <w:tab w:val="clear" w:pos="7847"/>
          <w:tab w:val="clear" w:pos="9146"/>
        </w:tabs>
        <w:ind w:left="0"/>
      </w:pPr>
    </w:p>
    <w:p w14:paraId="3820D2E2" w14:textId="77777777" w:rsidR="00B82B15" w:rsidRPr="00B82B15" w:rsidRDefault="00B82B15" w:rsidP="00B82B15">
      <w:pPr>
        <w:tabs>
          <w:tab w:val="clear" w:pos="1366"/>
          <w:tab w:val="clear" w:pos="2665"/>
          <w:tab w:val="clear" w:pos="3963"/>
          <w:tab w:val="clear" w:pos="5256"/>
          <w:tab w:val="clear" w:pos="6555"/>
          <w:tab w:val="clear" w:pos="7847"/>
          <w:tab w:val="clear" w:pos="9146"/>
        </w:tabs>
        <w:ind w:left="0"/>
        <w:rPr>
          <w:b/>
          <w:i/>
          <w:szCs w:val="22"/>
        </w:rPr>
      </w:pPr>
      <w:r w:rsidRPr="00B82B15">
        <w:rPr>
          <w:b/>
          <w:i/>
          <w:szCs w:val="22"/>
        </w:rPr>
        <w:t>1.2 Hva er varsling</w:t>
      </w:r>
      <w:r>
        <w:rPr>
          <w:b/>
          <w:i/>
          <w:szCs w:val="22"/>
        </w:rPr>
        <w:t xml:space="preserve"> om kritikkverdige forhold</w:t>
      </w:r>
    </w:p>
    <w:p w14:paraId="5E470696" w14:textId="77777777" w:rsidR="00B82B15" w:rsidRDefault="00B82B15" w:rsidP="00B82B15">
      <w:pPr>
        <w:tabs>
          <w:tab w:val="clear" w:pos="1366"/>
          <w:tab w:val="clear" w:pos="2665"/>
          <w:tab w:val="clear" w:pos="3963"/>
          <w:tab w:val="clear" w:pos="5256"/>
          <w:tab w:val="clear" w:pos="6555"/>
          <w:tab w:val="clear" w:pos="7847"/>
          <w:tab w:val="clear" w:pos="9146"/>
        </w:tabs>
        <w:ind w:left="0"/>
        <w:rPr>
          <w:b/>
          <w:sz w:val="24"/>
        </w:rPr>
      </w:pPr>
    </w:p>
    <w:p w14:paraId="65D49B35" w14:textId="77777777" w:rsidR="00B82B15" w:rsidRDefault="00B82B15" w:rsidP="00B82B15">
      <w:pPr>
        <w:tabs>
          <w:tab w:val="clear" w:pos="1366"/>
          <w:tab w:val="clear" w:pos="2665"/>
          <w:tab w:val="clear" w:pos="3963"/>
          <w:tab w:val="clear" w:pos="5256"/>
          <w:tab w:val="clear" w:pos="6555"/>
          <w:tab w:val="clear" w:pos="7847"/>
          <w:tab w:val="clear" w:pos="9146"/>
        </w:tabs>
        <w:ind w:left="0"/>
      </w:pPr>
      <w:r>
        <w:t xml:space="preserve">Å varsle er å si fra om kritikkverdige forhold i virksomheten. Eksempler </w:t>
      </w:r>
      <w:r w:rsidR="00BF2386">
        <w:t xml:space="preserve">på kritikkverdige forhold kan være: </w:t>
      </w:r>
    </w:p>
    <w:p w14:paraId="28531D9E" w14:textId="77777777" w:rsidR="00B82B15" w:rsidRDefault="00B82B15" w:rsidP="00B82B15">
      <w:pPr>
        <w:tabs>
          <w:tab w:val="clear" w:pos="1366"/>
          <w:tab w:val="clear" w:pos="2665"/>
          <w:tab w:val="clear" w:pos="3963"/>
          <w:tab w:val="clear" w:pos="5256"/>
          <w:tab w:val="clear" w:pos="6555"/>
          <w:tab w:val="clear" w:pos="7847"/>
          <w:tab w:val="clear" w:pos="9146"/>
        </w:tabs>
        <w:ind w:left="0"/>
      </w:pPr>
    </w:p>
    <w:p w14:paraId="17A3F651"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 xml:space="preserve">Brudd på lover og forskrifter </w:t>
      </w:r>
    </w:p>
    <w:p w14:paraId="082D3295"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Brudd på interne regler og retningslinjer</w:t>
      </w:r>
    </w:p>
    <w:p w14:paraId="48FA3799"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Brudd på virksomhetens etiske retningslinjer</w:t>
      </w:r>
    </w:p>
    <w:p w14:paraId="4233CEA2"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Svikt i sikkerhetsrutiner</w:t>
      </w:r>
    </w:p>
    <w:p w14:paraId="588B05D3"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 xml:space="preserve">Arbeidsforhold i strid med arbeidsmiljølovens krav, f.eks. mobbing og trakassering, rusmisbruk, </w:t>
      </w:r>
    </w:p>
    <w:p w14:paraId="686B5BD9" w14:textId="77777777" w:rsidR="00B82B15" w:rsidRDefault="00B82B15" w:rsidP="00B82B15">
      <w:pPr>
        <w:tabs>
          <w:tab w:val="clear" w:pos="74"/>
          <w:tab w:val="clear" w:pos="1366"/>
          <w:tab w:val="clear" w:pos="2665"/>
          <w:tab w:val="clear" w:pos="3963"/>
          <w:tab w:val="clear" w:pos="5256"/>
          <w:tab w:val="clear" w:pos="6555"/>
          <w:tab w:val="clear" w:pos="7847"/>
          <w:tab w:val="clear" w:pos="9146"/>
        </w:tabs>
        <w:spacing w:line="240" w:lineRule="atLeast"/>
        <w:ind w:left="284" w:firstLine="424"/>
      </w:pPr>
      <w:proofErr w:type="gramStart"/>
      <w:r>
        <w:t>konflikter</w:t>
      </w:r>
      <w:proofErr w:type="gramEnd"/>
      <w:r>
        <w:t xml:space="preserve">, dårlig arbeidsmiljø  </w:t>
      </w:r>
    </w:p>
    <w:p w14:paraId="5492DCE3"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Fare for liv eller helse</w:t>
      </w:r>
    </w:p>
    <w:p w14:paraId="2130DDB6" w14:textId="77777777" w:rsidR="00B82B15" w:rsidRDefault="00B82B15" w:rsidP="00B82B15">
      <w:pPr>
        <w:tabs>
          <w:tab w:val="clear" w:pos="1366"/>
          <w:tab w:val="clear" w:pos="2665"/>
          <w:tab w:val="clear" w:pos="3963"/>
          <w:tab w:val="clear" w:pos="5256"/>
          <w:tab w:val="clear" w:pos="6555"/>
          <w:tab w:val="clear" w:pos="7847"/>
          <w:tab w:val="clear" w:pos="9146"/>
        </w:tabs>
        <w:ind w:left="0"/>
      </w:pPr>
    </w:p>
    <w:p w14:paraId="6AB66283" w14:textId="77777777" w:rsidR="00B82B15" w:rsidRPr="00B0080D" w:rsidRDefault="00B82B15" w:rsidP="00B82B15">
      <w:pPr>
        <w:tabs>
          <w:tab w:val="clear" w:pos="1366"/>
          <w:tab w:val="clear" w:pos="2665"/>
          <w:tab w:val="clear" w:pos="3963"/>
          <w:tab w:val="clear" w:pos="5256"/>
          <w:tab w:val="clear" w:pos="6555"/>
          <w:tab w:val="clear" w:pos="7847"/>
          <w:tab w:val="clear" w:pos="9146"/>
        </w:tabs>
        <w:ind w:left="0"/>
        <w:rPr>
          <w:b/>
          <w:i/>
        </w:rPr>
      </w:pPr>
      <w:r>
        <w:rPr>
          <w:b/>
          <w:i/>
        </w:rPr>
        <w:t xml:space="preserve">1.3 </w:t>
      </w:r>
      <w:r w:rsidRPr="00B0080D">
        <w:rPr>
          <w:b/>
          <w:i/>
        </w:rPr>
        <w:t>Grunnleggende prinsipper for håndtering</w:t>
      </w:r>
      <w:r w:rsidR="000A3DAB">
        <w:rPr>
          <w:b/>
          <w:i/>
        </w:rPr>
        <w:t xml:space="preserve"> av varslingssaker </w:t>
      </w:r>
    </w:p>
    <w:p w14:paraId="71EE1BCC" w14:textId="77777777" w:rsidR="00B82B15" w:rsidRDefault="00B82B15" w:rsidP="00B82B15">
      <w:pPr>
        <w:tabs>
          <w:tab w:val="clear" w:pos="1366"/>
          <w:tab w:val="clear" w:pos="2665"/>
          <w:tab w:val="clear" w:pos="3963"/>
          <w:tab w:val="clear" w:pos="5256"/>
          <w:tab w:val="clear" w:pos="6555"/>
          <w:tab w:val="clear" w:pos="7847"/>
          <w:tab w:val="clear" w:pos="9146"/>
        </w:tabs>
        <w:ind w:left="0"/>
        <w:rPr>
          <w:i/>
        </w:rPr>
      </w:pPr>
    </w:p>
    <w:p w14:paraId="56AD43A4" w14:textId="1F567152" w:rsidR="006F3E1E" w:rsidRDefault="006F3E1E" w:rsidP="00B82B15">
      <w:pPr>
        <w:tabs>
          <w:tab w:val="clear" w:pos="1366"/>
          <w:tab w:val="clear" w:pos="2665"/>
          <w:tab w:val="clear" w:pos="3963"/>
          <w:tab w:val="clear" w:pos="5256"/>
          <w:tab w:val="clear" w:pos="6555"/>
          <w:tab w:val="clear" w:pos="7847"/>
          <w:tab w:val="clear" w:pos="9146"/>
        </w:tabs>
        <w:ind w:left="0"/>
      </w:pPr>
      <w:r>
        <w:t xml:space="preserve">Det følger av arbeidsmiljøloven </w:t>
      </w:r>
      <w:r w:rsidR="00F02F6B">
        <w:t>kapittel</w:t>
      </w:r>
      <w:r>
        <w:t xml:space="preserve"> 2</w:t>
      </w:r>
      <w:r w:rsidR="00F02F6B">
        <w:t xml:space="preserve"> </w:t>
      </w:r>
      <w:r>
        <w:t xml:space="preserve">A hvilke prinsipper som skal ligge til grunn for håndtering av varslingssaker. </w:t>
      </w:r>
    </w:p>
    <w:p w14:paraId="5008BF06" w14:textId="77777777" w:rsidR="006F3E1E" w:rsidRPr="006F3E1E" w:rsidRDefault="006F3E1E" w:rsidP="00B82B15">
      <w:pPr>
        <w:tabs>
          <w:tab w:val="clear" w:pos="1366"/>
          <w:tab w:val="clear" w:pos="2665"/>
          <w:tab w:val="clear" w:pos="3963"/>
          <w:tab w:val="clear" w:pos="5256"/>
          <w:tab w:val="clear" w:pos="6555"/>
          <w:tab w:val="clear" w:pos="7847"/>
          <w:tab w:val="clear" w:pos="9146"/>
        </w:tabs>
        <w:ind w:left="0"/>
      </w:pPr>
    </w:p>
    <w:p w14:paraId="7A9517DA"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F06BC">
        <w:t>Alle varsler skal tas alvorlig</w:t>
      </w:r>
      <w:r>
        <w:t xml:space="preserve">. </w:t>
      </w:r>
    </w:p>
    <w:p w14:paraId="44C0FBC2" w14:textId="77777777" w:rsidR="00B82B15" w:rsidRPr="001F06BC"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F06BC">
        <w:t>Alle varsler skal tas tak i umiddelbart</w:t>
      </w:r>
      <w:r>
        <w:t xml:space="preserve">. </w:t>
      </w:r>
    </w:p>
    <w:p w14:paraId="3A871B2B" w14:textId="77777777" w:rsidR="00B82B15" w:rsidRPr="001F06BC"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F06BC">
        <w:t>Varslers identitet er en fortrolig opplysning</w:t>
      </w:r>
      <w:r>
        <w:t xml:space="preserve">. </w:t>
      </w:r>
    </w:p>
    <w:p w14:paraId="6C2A045B"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F06BC">
        <w:t>Varslingssaken</w:t>
      </w:r>
      <w:r>
        <w:t xml:space="preserve"> skal behandles konfidensielt. </w:t>
      </w:r>
    </w:p>
    <w:p w14:paraId="22F5F8B1"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 xml:space="preserve">Varslingssystemene skal kunne brukes uten frykt for konsekvenser. </w:t>
      </w:r>
    </w:p>
    <w:p w14:paraId="51526BDA" w14:textId="77777777" w:rsidR="00B82B15" w:rsidRDefault="00B82B15" w:rsidP="00B82B15">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 xml:space="preserve">Mottaker av varslet er pliktig å foreta nærmere og nødvendige undersøkelser for å vurdere det </w:t>
      </w:r>
    </w:p>
    <w:p w14:paraId="620063F5" w14:textId="77777777" w:rsidR="00B82B15" w:rsidRPr="001F06BC" w:rsidRDefault="00B82B15" w:rsidP="00B82B15">
      <w:pPr>
        <w:tabs>
          <w:tab w:val="clear" w:pos="74"/>
          <w:tab w:val="clear" w:pos="1366"/>
          <w:tab w:val="clear" w:pos="2665"/>
          <w:tab w:val="clear" w:pos="3963"/>
          <w:tab w:val="clear" w:pos="5256"/>
          <w:tab w:val="clear" w:pos="6555"/>
          <w:tab w:val="clear" w:pos="7847"/>
          <w:tab w:val="clear" w:pos="9146"/>
        </w:tabs>
        <w:spacing w:line="240" w:lineRule="atLeast"/>
        <w:ind w:left="284" w:firstLine="424"/>
      </w:pPr>
      <w:proofErr w:type="gramStart"/>
      <w:r>
        <w:lastRenderedPageBreak/>
        <w:t>som</w:t>
      </w:r>
      <w:proofErr w:type="gramEnd"/>
      <w:r>
        <w:t xml:space="preserve"> fremkommer i varslet. </w:t>
      </w:r>
    </w:p>
    <w:p w14:paraId="44079F12" w14:textId="77777777" w:rsidR="00B82B15" w:rsidRDefault="00B82B15" w:rsidP="00B82B15">
      <w:pPr>
        <w:tabs>
          <w:tab w:val="clear" w:pos="1366"/>
          <w:tab w:val="clear" w:pos="2665"/>
          <w:tab w:val="clear" w:pos="3963"/>
          <w:tab w:val="clear" w:pos="5256"/>
          <w:tab w:val="clear" w:pos="6555"/>
          <w:tab w:val="clear" w:pos="7847"/>
          <w:tab w:val="clear" w:pos="9146"/>
        </w:tabs>
        <w:ind w:left="0"/>
        <w:rPr>
          <w:i/>
        </w:rPr>
      </w:pPr>
    </w:p>
    <w:p w14:paraId="736E530C" w14:textId="77777777" w:rsidR="00B82B15" w:rsidRPr="00F00355" w:rsidRDefault="00B82B15" w:rsidP="00B82B15">
      <w:pPr>
        <w:tabs>
          <w:tab w:val="clear" w:pos="1366"/>
          <w:tab w:val="clear" w:pos="2665"/>
          <w:tab w:val="clear" w:pos="3963"/>
          <w:tab w:val="clear" w:pos="5256"/>
          <w:tab w:val="clear" w:pos="6555"/>
          <w:tab w:val="clear" w:pos="7847"/>
          <w:tab w:val="clear" w:pos="9146"/>
        </w:tabs>
        <w:rPr>
          <w:b/>
        </w:rPr>
      </w:pPr>
    </w:p>
    <w:p w14:paraId="6A74E792"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21E4C1C1" w14:textId="77777777" w:rsidR="00F822CF" w:rsidRDefault="00F822CF" w:rsidP="005E7D8B">
      <w:pPr>
        <w:tabs>
          <w:tab w:val="clear" w:pos="1366"/>
          <w:tab w:val="clear" w:pos="2665"/>
          <w:tab w:val="clear" w:pos="3963"/>
          <w:tab w:val="clear" w:pos="5256"/>
          <w:tab w:val="clear" w:pos="6555"/>
          <w:tab w:val="clear" w:pos="7847"/>
          <w:tab w:val="clear" w:pos="9146"/>
        </w:tabs>
        <w:ind w:left="0"/>
      </w:pPr>
    </w:p>
    <w:p w14:paraId="5FE9CA4D" w14:textId="77777777" w:rsidR="00F822CF" w:rsidRDefault="00F822CF" w:rsidP="005E7D8B">
      <w:pPr>
        <w:tabs>
          <w:tab w:val="clear" w:pos="1366"/>
          <w:tab w:val="clear" w:pos="2665"/>
          <w:tab w:val="clear" w:pos="3963"/>
          <w:tab w:val="clear" w:pos="5256"/>
          <w:tab w:val="clear" w:pos="6555"/>
          <w:tab w:val="clear" w:pos="7847"/>
          <w:tab w:val="clear" w:pos="9146"/>
        </w:tabs>
        <w:ind w:left="0"/>
      </w:pPr>
    </w:p>
    <w:p w14:paraId="2702C6DD" w14:textId="056F146E" w:rsidR="005E7D8B" w:rsidRPr="00572F80" w:rsidRDefault="005E7D8B" w:rsidP="00572F80">
      <w:pPr>
        <w:pStyle w:val="Listeavsnitt"/>
        <w:numPr>
          <w:ilvl w:val="1"/>
          <w:numId w:val="15"/>
        </w:numPr>
        <w:tabs>
          <w:tab w:val="clear" w:pos="1366"/>
          <w:tab w:val="clear" w:pos="2665"/>
          <w:tab w:val="clear" w:pos="3963"/>
          <w:tab w:val="clear" w:pos="5256"/>
          <w:tab w:val="clear" w:pos="6555"/>
          <w:tab w:val="clear" w:pos="7847"/>
          <w:tab w:val="clear" w:pos="9146"/>
        </w:tabs>
        <w:rPr>
          <w:b/>
          <w:i/>
        </w:rPr>
      </w:pPr>
      <w:r w:rsidRPr="00572F80">
        <w:rPr>
          <w:b/>
          <w:i/>
        </w:rPr>
        <w:t>Virkeområde for retningslinjene</w:t>
      </w:r>
    </w:p>
    <w:p w14:paraId="3093CC6D" w14:textId="77777777" w:rsidR="005E7D8B" w:rsidRPr="00572F80" w:rsidRDefault="005E7D8B" w:rsidP="005E7D8B">
      <w:pPr>
        <w:tabs>
          <w:tab w:val="clear" w:pos="1366"/>
          <w:tab w:val="clear" w:pos="2665"/>
          <w:tab w:val="clear" w:pos="3963"/>
          <w:tab w:val="clear" w:pos="5256"/>
          <w:tab w:val="clear" w:pos="6555"/>
          <w:tab w:val="clear" w:pos="7847"/>
          <w:tab w:val="clear" w:pos="9146"/>
        </w:tabs>
        <w:ind w:left="0"/>
        <w:rPr>
          <w:b/>
          <w:i/>
        </w:rPr>
      </w:pPr>
    </w:p>
    <w:p w14:paraId="2145C8B4" w14:textId="39778FFA" w:rsidR="00F02F6B" w:rsidRDefault="00F02F6B" w:rsidP="005E7D8B">
      <w:pPr>
        <w:tabs>
          <w:tab w:val="clear" w:pos="1366"/>
          <w:tab w:val="clear" w:pos="2665"/>
          <w:tab w:val="clear" w:pos="3963"/>
          <w:tab w:val="clear" w:pos="5256"/>
          <w:tab w:val="clear" w:pos="6555"/>
          <w:tab w:val="clear" w:pos="7847"/>
          <w:tab w:val="clear" w:pos="9146"/>
        </w:tabs>
        <w:ind w:left="0"/>
      </w:pPr>
      <w:r>
        <w:t xml:space="preserve">Denne retningslinjen gjelder alle tjenestepliktige i Sivilforsvaret. </w:t>
      </w:r>
    </w:p>
    <w:p w14:paraId="0D315ADD" w14:textId="77777777" w:rsidR="00F02F6B" w:rsidRDefault="00F02F6B" w:rsidP="005E7D8B">
      <w:pPr>
        <w:tabs>
          <w:tab w:val="clear" w:pos="1366"/>
          <w:tab w:val="clear" w:pos="2665"/>
          <w:tab w:val="clear" w:pos="3963"/>
          <w:tab w:val="clear" w:pos="5256"/>
          <w:tab w:val="clear" w:pos="6555"/>
          <w:tab w:val="clear" w:pos="7847"/>
          <w:tab w:val="clear" w:pos="9146"/>
        </w:tabs>
        <w:ind w:left="0"/>
      </w:pPr>
    </w:p>
    <w:p w14:paraId="15FA44AE" w14:textId="77777777" w:rsidR="005E7D8B" w:rsidRPr="00572F80" w:rsidRDefault="005E7D8B" w:rsidP="005E7D8B">
      <w:pPr>
        <w:tabs>
          <w:tab w:val="clear" w:pos="1366"/>
          <w:tab w:val="clear" w:pos="2665"/>
          <w:tab w:val="clear" w:pos="3963"/>
          <w:tab w:val="clear" w:pos="5256"/>
          <w:tab w:val="clear" w:pos="6555"/>
          <w:tab w:val="clear" w:pos="7847"/>
          <w:tab w:val="clear" w:pos="9146"/>
        </w:tabs>
        <w:ind w:left="0"/>
      </w:pPr>
      <w:r w:rsidRPr="00572F80">
        <w:t xml:space="preserve">Forhold som en </w:t>
      </w:r>
      <w:r w:rsidR="00A024CB" w:rsidRPr="00572F80">
        <w:t>tjenestepliktig</w:t>
      </w:r>
      <w:r w:rsidRPr="00572F80">
        <w:t xml:space="preserve"> mener er kritikkverdig ut fra ens egen politiske eller etiske oppfatning</w:t>
      </w:r>
      <w:r w:rsidR="006F3E1E" w:rsidRPr="00572F80">
        <w:t xml:space="preserve">, uenighet om arbeidsoppgaver og/eller arbeidsutførelse, </w:t>
      </w:r>
      <w:r w:rsidRPr="00572F80">
        <w:t xml:space="preserve">omfattes ikke av arbeidsmiljølovens varslingsbestemmelser. </w:t>
      </w:r>
    </w:p>
    <w:p w14:paraId="3D297F42" w14:textId="77777777" w:rsidR="00F822CF" w:rsidRPr="00572F80" w:rsidRDefault="00F822CF" w:rsidP="005E7D8B">
      <w:pPr>
        <w:tabs>
          <w:tab w:val="clear" w:pos="1366"/>
          <w:tab w:val="clear" w:pos="2665"/>
          <w:tab w:val="clear" w:pos="3963"/>
          <w:tab w:val="clear" w:pos="5256"/>
          <w:tab w:val="clear" w:pos="6555"/>
          <w:tab w:val="clear" w:pos="7847"/>
          <w:tab w:val="clear" w:pos="9146"/>
        </w:tabs>
        <w:ind w:left="0"/>
      </w:pPr>
    </w:p>
    <w:p w14:paraId="7C03DBB8" w14:textId="165510A2" w:rsidR="00F822CF" w:rsidRPr="00572F80" w:rsidRDefault="006F3E1E" w:rsidP="005E7D8B">
      <w:pPr>
        <w:tabs>
          <w:tab w:val="clear" w:pos="1366"/>
          <w:tab w:val="clear" w:pos="2665"/>
          <w:tab w:val="clear" w:pos="3963"/>
          <w:tab w:val="clear" w:pos="5256"/>
          <w:tab w:val="clear" w:pos="6555"/>
          <w:tab w:val="clear" w:pos="7847"/>
          <w:tab w:val="clear" w:pos="9146"/>
        </w:tabs>
        <w:ind w:left="0"/>
      </w:pPr>
      <w:r w:rsidRPr="00572F80">
        <w:t xml:space="preserve">Det vises </w:t>
      </w:r>
      <w:r w:rsidR="00F822CF" w:rsidRPr="00572F80">
        <w:t xml:space="preserve">for øvrig til egne retningslinjer for håndtering av konflikter og for håndtering av personalsaker i </w:t>
      </w:r>
      <w:r w:rsidR="00572F80">
        <w:t>Sivilforsvaret og rutine for rapport om uønskede hendelser.</w:t>
      </w:r>
      <w:r w:rsidR="00F822CF" w:rsidRPr="00572F80">
        <w:t xml:space="preserve"> </w:t>
      </w:r>
    </w:p>
    <w:p w14:paraId="3B110C64"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18153D8F" w14:textId="7E3095E3" w:rsidR="005E7D8B" w:rsidRPr="00AC0743" w:rsidRDefault="005E7D8B" w:rsidP="00AC0743">
      <w:pPr>
        <w:pStyle w:val="Listeavsnitt"/>
        <w:numPr>
          <w:ilvl w:val="1"/>
          <w:numId w:val="15"/>
        </w:numPr>
        <w:tabs>
          <w:tab w:val="clear" w:pos="1366"/>
          <w:tab w:val="clear" w:pos="2665"/>
          <w:tab w:val="clear" w:pos="3963"/>
          <w:tab w:val="clear" w:pos="5256"/>
          <w:tab w:val="clear" w:pos="6555"/>
          <w:tab w:val="clear" w:pos="7847"/>
          <w:tab w:val="clear" w:pos="9146"/>
        </w:tabs>
        <w:rPr>
          <w:b/>
          <w:i/>
        </w:rPr>
      </w:pPr>
      <w:r w:rsidRPr="00AC0743">
        <w:rPr>
          <w:b/>
          <w:i/>
        </w:rPr>
        <w:t>Aktuelle rettsregler</w:t>
      </w:r>
    </w:p>
    <w:p w14:paraId="01E759A4"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23668F05" w14:textId="77777777" w:rsidR="006F3E1E" w:rsidRDefault="005E7D8B" w:rsidP="005E7D8B">
      <w:pPr>
        <w:tabs>
          <w:tab w:val="clear" w:pos="1366"/>
          <w:tab w:val="clear" w:pos="2665"/>
          <w:tab w:val="clear" w:pos="3963"/>
          <w:tab w:val="clear" w:pos="5256"/>
          <w:tab w:val="clear" w:pos="6555"/>
          <w:tab w:val="clear" w:pos="7847"/>
          <w:tab w:val="clear" w:pos="9146"/>
        </w:tabs>
        <w:ind w:left="0"/>
      </w:pPr>
      <w:r w:rsidRPr="004E6DFC">
        <w:t xml:space="preserve">Varsling er regulert </w:t>
      </w:r>
      <w:r w:rsidR="00F822CF">
        <w:t>i a</w:t>
      </w:r>
      <w:r w:rsidRPr="004E6DFC">
        <w:t>rbeidsmiljølovens kapittel 2A, §</w:t>
      </w:r>
      <w:r w:rsidR="00F822CF">
        <w:t>§</w:t>
      </w:r>
      <w:r w:rsidRPr="004E6DFC">
        <w:t xml:space="preserve"> 2 A-1 til 2 A-4. Lovverket omfatter varslingsretten, vern mot gjengjeldelse, plikt til å utarbeide rutiner og taushetsplikt ved varsling til offentlig myndighet. </w:t>
      </w:r>
    </w:p>
    <w:p w14:paraId="30896D44" w14:textId="77777777" w:rsidR="006F3E1E" w:rsidRDefault="006F3E1E" w:rsidP="005E7D8B">
      <w:pPr>
        <w:tabs>
          <w:tab w:val="clear" w:pos="1366"/>
          <w:tab w:val="clear" w:pos="2665"/>
          <w:tab w:val="clear" w:pos="3963"/>
          <w:tab w:val="clear" w:pos="5256"/>
          <w:tab w:val="clear" w:pos="6555"/>
          <w:tab w:val="clear" w:pos="7847"/>
          <w:tab w:val="clear" w:pos="9146"/>
        </w:tabs>
        <w:ind w:left="0"/>
      </w:pPr>
    </w:p>
    <w:p w14:paraId="23068400" w14:textId="3826A436" w:rsidR="002D5699" w:rsidRDefault="005E7D8B" w:rsidP="005E7D8B">
      <w:pPr>
        <w:tabs>
          <w:tab w:val="clear" w:pos="1366"/>
          <w:tab w:val="clear" w:pos="2665"/>
          <w:tab w:val="clear" w:pos="3963"/>
          <w:tab w:val="clear" w:pos="5256"/>
          <w:tab w:val="clear" w:pos="6555"/>
          <w:tab w:val="clear" w:pos="7847"/>
          <w:tab w:val="clear" w:pos="9146"/>
        </w:tabs>
        <w:ind w:left="0"/>
      </w:pPr>
      <w:r w:rsidRPr="004E6DFC">
        <w:t xml:space="preserve">I noen tilfeller har </w:t>
      </w:r>
      <w:r w:rsidR="00A024CB">
        <w:t xml:space="preserve">tjenestepliktige </w:t>
      </w:r>
      <w:r w:rsidRPr="004E6DFC">
        <w:t xml:space="preserve">ikke bare en rett til å varsle, men også en plikt. Dette er regulert av </w:t>
      </w:r>
      <w:r w:rsidR="00F822CF">
        <w:t>a</w:t>
      </w:r>
      <w:r w:rsidRPr="004E6DFC">
        <w:t xml:space="preserve">rbeidsmiljølovens § 2-3 og omfatter blant annet varslingsplikt når </w:t>
      </w:r>
      <w:r>
        <w:t xml:space="preserve">en </w:t>
      </w:r>
      <w:r w:rsidRPr="004E6DFC">
        <w:t xml:space="preserve">blir oppmerksom på feil/mangler som kan medføre fare for liv og helse, at det forekommer trakassering eller mobbing på arbeidsplassen eller ved skader/sykdom som har sin grunn i arbeidet. </w:t>
      </w:r>
    </w:p>
    <w:p w14:paraId="5C7B6A7E" w14:textId="77777777" w:rsidR="005E7D8B" w:rsidRPr="00B82B15" w:rsidRDefault="005E7D8B" w:rsidP="00B82B15">
      <w:pPr>
        <w:pStyle w:val="Overskrift2"/>
        <w:numPr>
          <w:ilvl w:val="0"/>
          <w:numId w:val="6"/>
        </w:numPr>
        <w:rPr>
          <w:rFonts w:ascii="Times New Roman" w:hAnsi="Times New Roman"/>
          <w:sz w:val="24"/>
          <w:szCs w:val="24"/>
        </w:rPr>
      </w:pPr>
      <w:r w:rsidRPr="00B82B15">
        <w:rPr>
          <w:rFonts w:ascii="Times New Roman" w:hAnsi="Times New Roman"/>
          <w:sz w:val="24"/>
          <w:szCs w:val="24"/>
        </w:rPr>
        <w:t>Varslingskanaler</w:t>
      </w:r>
    </w:p>
    <w:p w14:paraId="05B15106" w14:textId="7F0684EE" w:rsidR="005E7D8B" w:rsidRPr="00D24266" w:rsidRDefault="005E7D8B" w:rsidP="005E7D8B">
      <w:pPr>
        <w:tabs>
          <w:tab w:val="clear" w:pos="1366"/>
          <w:tab w:val="clear" w:pos="2665"/>
          <w:tab w:val="clear" w:pos="3963"/>
          <w:tab w:val="clear" w:pos="5256"/>
          <w:tab w:val="clear" w:pos="6555"/>
          <w:tab w:val="clear" w:pos="7847"/>
          <w:tab w:val="clear" w:pos="9146"/>
        </w:tabs>
        <w:ind w:left="0"/>
      </w:pPr>
      <w:r w:rsidRPr="00D24266">
        <w:t>En varsling kan s</w:t>
      </w:r>
      <w:r w:rsidR="005E5632">
        <w:t>kj</w:t>
      </w:r>
      <w:r w:rsidRPr="00D24266">
        <w:t xml:space="preserve">e gjennom </w:t>
      </w:r>
      <w:r w:rsidR="00AC0743">
        <w:t>to</w:t>
      </w:r>
      <w:r>
        <w:t xml:space="preserve"> </w:t>
      </w:r>
      <w:r w:rsidRPr="00D24266">
        <w:t xml:space="preserve">ulike kanaler: </w:t>
      </w:r>
    </w:p>
    <w:p w14:paraId="7E7E0035" w14:textId="77777777" w:rsidR="005E7D8B" w:rsidRPr="00D24266" w:rsidRDefault="005E7D8B" w:rsidP="005E7D8B">
      <w:pPr>
        <w:tabs>
          <w:tab w:val="clear" w:pos="1366"/>
          <w:tab w:val="clear" w:pos="2665"/>
          <w:tab w:val="clear" w:pos="3963"/>
          <w:tab w:val="clear" w:pos="5256"/>
          <w:tab w:val="clear" w:pos="6555"/>
          <w:tab w:val="clear" w:pos="7847"/>
          <w:tab w:val="clear" w:pos="9146"/>
        </w:tabs>
        <w:ind w:left="0"/>
      </w:pPr>
    </w:p>
    <w:p w14:paraId="42DAF7D3" w14:textId="77777777" w:rsidR="005E7D8B" w:rsidRPr="00D24266" w:rsidRDefault="005E7D8B" w:rsidP="006F3E1E">
      <w:pPr>
        <w:numPr>
          <w:ilvl w:val="0"/>
          <w:numId w:val="13"/>
        </w:numPr>
        <w:tabs>
          <w:tab w:val="clear" w:pos="1366"/>
          <w:tab w:val="clear" w:pos="2665"/>
          <w:tab w:val="clear" w:pos="3963"/>
          <w:tab w:val="clear" w:pos="5256"/>
          <w:tab w:val="clear" w:pos="6555"/>
          <w:tab w:val="clear" w:pos="7847"/>
          <w:tab w:val="clear" w:pos="9146"/>
        </w:tabs>
      </w:pPr>
      <w:r w:rsidRPr="00D24266">
        <w:t xml:space="preserve">Intern varsling </w:t>
      </w:r>
    </w:p>
    <w:p w14:paraId="04ABAB73" w14:textId="5A038910" w:rsidR="005E7D8B" w:rsidRDefault="00572F80" w:rsidP="006F3E1E">
      <w:pPr>
        <w:numPr>
          <w:ilvl w:val="0"/>
          <w:numId w:val="13"/>
        </w:numPr>
        <w:tabs>
          <w:tab w:val="clear" w:pos="1366"/>
          <w:tab w:val="clear" w:pos="2665"/>
          <w:tab w:val="clear" w:pos="3963"/>
          <w:tab w:val="clear" w:pos="5256"/>
          <w:tab w:val="clear" w:pos="6555"/>
          <w:tab w:val="clear" w:pos="7847"/>
          <w:tab w:val="clear" w:pos="9146"/>
        </w:tabs>
      </w:pPr>
      <w:r>
        <w:t>V</w:t>
      </w:r>
      <w:r w:rsidR="005E7D8B" w:rsidRPr="00F00355">
        <w:t>arsling til tilsynsmyndigheter eller andre offentlige myndigheter.</w:t>
      </w:r>
    </w:p>
    <w:p w14:paraId="60C10495" w14:textId="77777777" w:rsidR="005E7D8B" w:rsidRPr="0040617B" w:rsidRDefault="005E7D8B" w:rsidP="00B82B15">
      <w:pPr>
        <w:tabs>
          <w:tab w:val="clear" w:pos="1366"/>
          <w:tab w:val="clear" w:pos="2665"/>
          <w:tab w:val="clear" w:pos="3963"/>
          <w:tab w:val="clear" w:pos="5256"/>
          <w:tab w:val="clear" w:pos="6555"/>
          <w:tab w:val="clear" w:pos="7847"/>
          <w:tab w:val="clear" w:pos="9146"/>
        </w:tabs>
        <w:ind w:left="0"/>
        <w:rPr>
          <w:i/>
          <w:strike/>
        </w:rPr>
      </w:pPr>
    </w:p>
    <w:p w14:paraId="67D9A15E" w14:textId="77777777" w:rsidR="005E7D8B" w:rsidRPr="00B82B15" w:rsidRDefault="005E7D8B" w:rsidP="00B82B15">
      <w:pPr>
        <w:pStyle w:val="Listeavsnitt"/>
        <w:numPr>
          <w:ilvl w:val="0"/>
          <w:numId w:val="6"/>
        </w:numPr>
        <w:tabs>
          <w:tab w:val="clear" w:pos="1366"/>
          <w:tab w:val="clear" w:pos="2665"/>
          <w:tab w:val="clear" w:pos="3963"/>
          <w:tab w:val="clear" w:pos="5256"/>
          <w:tab w:val="clear" w:pos="6555"/>
          <w:tab w:val="clear" w:pos="7847"/>
          <w:tab w:val="clear" w:pos="9146"/>
        </w:tabs>
        <w:rPr>
          <w:b/>
          <w:sz w:val="24"/>
        </w:rPr>
      </w:pPr>
      <w:r w:rsidRPr="00B82B15">
        <w:rPr>
          <w:b/>
          <w:sz w:val="24"/>
        </w:rPr>
        <w:t xml:space="preserve">Varsling må være forsvarlig  </w:t>
      </w:r>
    </w:p>
    <w:p w14:paraId="231079CD"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4A1D8178" w14:textId="77777777" w:rsidR="005E7D8B" w:rsidRPr="00F00355" w:rsidRDefault="005E7D8B" w:rsidP="005E7D8B">
      <w:pPr>
        <w:tabs>
          <w:tab w:val="clear" w:pos="1366"/>
          <w:tab w:val="clear" w:pos="2665"/>
          <w:tab w:val="clear" w:pos="3963"/>
          <w:tab w:val="clear" w:pos="5256"/>
          <w:tab w:val="clear" w:pos="6555"/>
          <w:tab w:val="clear" w:pos="7847"/>
          <w:tab w:val="clear" w:pos="9146"/>
        </w:tabs>
        <w:ind w:left="0"/>
        <w:rPr>
          <w:iCs/>
        </w:rPr>
      </w:pPr>
      <w:r w:rsidRPr="00F00355">
        <w:rPr>
          <w:iCs/>
        </w:rPr>
        <w:t xml:space="preserve">Fremgangsmåten for varsling skal være forsvarlig. Dette betyr at varsler i forkant må vurdere om det er et saklig grunnlag for kritikken og følge denne retningslinjen ved gjennomføring av varslingen. </w:t>
      </w:r>
    </w:p>
    <w:p w14:paraId="68FCA3D2" w14:textId="77777777" w:rsidR="005E7D8B" w:rsidRPr="00F00355" w:rsidRDefault="005E7D8B" w:rsidP="005E7D8B">
      <w:pPr>
        <w:tabs>
          <w:tab w:val="clear" w:pos="1366"/>
          <w:tab w:val="clear" w:pos="2665"/>
          <w:tab w:val="clear" w:pos="3963"/>
          <w:tab w:val="clear" w:pos="5256"/>
          <w:tab w:val="clear" w:pos="6555"/>
          <w:tab w:val="clear" w:pos="7847"/>
          <w:tab w:val="clear" w:pos="9146"/>
        </w:tabs>
        <w:ind w:left="0"/>
      </w:pPr>
    </w:p>
    <w:p w14:paraId="10DF583B" w14:textId="77777777" w:rsidR="005E7D8B" w:rsidRDefault="005E7D8B" w:rsidP="005E7D8B">
      <w:pPr>
        <w:tabs>
          <w:tab w:val="clear" w:pos="1366"/>
          <w:tab w:val="clear" w:pos="2665"/>
          <w:tab w:val="clear" w:pos="3963"/>
          <w:tab w:val="clear" w:pos="5256"/>
          <w:tab w:val="clear" w:pos="6555"/>
          <w:tab w:val="clear" w:pos="7847"/>
          <w:tab w:val="clear" w:pos="9146"/>
        </w:tabs>
        <w:ind w:left="0"/>
      </w:pPr>
      <w:r>
        <w:t xml:space="preserve">Den </w:t>
      </w:r>
      <w:r w:rsidR="00A024CB">
        <w:t>tjenestepliktige</w:t>
      </w:r>
      <w:r>
        <w:t xml:space="preserve"> </w:t>
      </w:r>
      <w:r w:rsidR="00F822CF">
        <w:t>må</w:t>
      </w:r>
      <w:r>
        <w:t>, fø</w:t>
      </w:r>
      <w:r w:rsidRPr="004E0875">
        <w:t>r det varsles</w:t>
      </w:r>
      <w:r>
        <w:t>,</w:t>
      </w:r>
      <w:r w:rsidRPr="004E0875">
        <w:t xml:space="preserve"> ha vurdert følgende: </w:t>
      </w:r>
    </w:p>
    <w:p w14:paraId="6348975D"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72E3B302" w14:textId="77777777" w:rsidR="005E7D8B" w:rsidRDefault="00F822CF" w:rsidP="006F3E1E">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E</w:t>
      </w:r>
      <w:r w:rsidR="005E7D8B">
        <w:t xml:space="preserve">r </w:t>
      </w:r>
      <w:r>
        <w:t xml:space="preserve">det </w:t>
      </w:r>
      <w:r w:rsidR="005E7D8B">
        <w:t xml:space="preserve">saklig grunn for kritikken. </w:t>
      </w:r>
    </w:p>
    <w:p w14:paraId="245746F8" w14:textId="77777777" w:rsidR="005E7D8B" w:rsidRDefault="00F822CF"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F</w:t>
      </w:r>
      <w:r w:rsidR="005E7D8B">
        <w:t>oreligge</w:t>
      </w:r>
      <w:r>
        <w:t xml:space="preserve">r det </w:t>
      </w:r>
      <w:r w:rsidR="005E7D8B">
        <w:t xml:space="preserve">god tro hos den </w:t>
      </w:r>
      <w:r w:rsidR="00A024CB">
        <w:t>tjenestepliktige</w:t>
      </w:r>
      <w:r w:rsidR="005E7D8B">
        <w:t xml:space="preserve"> om det faktiske grunnlaget for det </w:t>
      </w:r>
    </w:p>
    <w:p w14:paraId="434A59A8" w14:textId="77777777" w:rsidR="005E7D8B" w:rsidRDefault="005E5632" w:rsidP="006F3E1E">
      <w:pPr>
        <w:tabs>
          <w:tab w:val="clear" w:pos="74"/>
          <w:tab w:val="clear" w:pos="1366"/>
          <w:tab w:val="clear" w:pos="2665"/>
          <w:tab w:val="clear" w:pos="3963"/>
          <w:tab w:val="clear" w:pos="5256"/>
          <w:tab w:val="clear" w:pos="6555"/>
          <w:tab w:val="clear" w:pos="7847"/>
          <w:tab w:val="clear" w:pos="9146"/>
        </w:tabs>
        <w:spacing w:line="240" w:lineRule="atLeast"/>
        <w:ind w:left="708"/>
      </w:pPr>
      <w:proofErr w:type="gramStart"/>
      <w:r>
        <w:t>k</w:t>
      </w:r>
      <w:r w:rsidR="005E7D8B">
        <w:t>ritikkverdige</w:t>
      </w:r>
      <w:proofErr w:type="gramEnd"/>
      <w:r w:rsidR="005E7D8B">
        <w:t xml:space="preserve"> forholdet. Dette innebærer at en </w:t>
      </w:r>
      <w:r w:rsidR="00A024CB">
        <w:t>tjenestepliktig</w:t>
      </w:r>
      <w:r w:rsidR="005E7D8B">
        <w:t xml:space="preserve"> ikke kan varsle om forhold som vedkommende vet ikke er korrekt. </w:t>
      </w:r>
    </w:p>
    <w:p w14:paraId="165E5967" w14:textId="77777777" w:rsidR="005E7D8B" w:rsidRDefault="00F822CF"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H</w:t>
      </w:r>
      <w:r w:rsidR="005E7D8B">
        <w:t xml:space="preserve">ensynet til øvrige </w:t>
      </w:r>
      <w:r w:rsidR="00A024CB">
        <w:t>tjenestepliktige</w:t>
      </w:r>
      <w:r w:rsidR="005E7D8B">
        <w:t xml:space="preserve"> og virksomheten. Dette innebærer at det ikke </w:t>
      </w:r>
    </w:p>
    <w:p w14:paraId="3C986FF4" w14:textId="5B24B3B3" w:rsidR="005E7D8B" w:rsidRDefault="005E7D8B" w:rsidP="0040617B">
      <w:pPr>
        <w:tabs>
          <w:tab w:val="clear" w:pos="74"/>
          <w:tab w:val="clear" w:pos="1366"/>
          <w:tab w:val="clear" w:pos="2665"/>
          <w:tab w:val="clear" w:pos="3963"/>
          <w:tab w:val="clear" w:pos="5256"/>
          <w:tab w:val="clear" w:pos="6555"/>
          <w:tab w:val="clear" w:pos="7847"/>
          <w:tab w:val="clear" w:pos="9146"/>
        </w:tabs>
        <w:spacing w:line="240" w:lineRule="atLeast"/>
        <w:ind w:left="708"/>
      </w:pPr>
      <w:proofErr w:type="gramStart"/>
      <w:r>
        <w:t>skal</w:t>
      </w:r>
      <w:proofErr w:type="gramEnd"/>
      <w:r>
        <w:t xml:space="preserve"> varsles på en måte som er trakasserende, unødig sårende eller belastende</w:t>
      </w:r>
      <w:r w:rsidR="00F02F6B">
        <w:t>.</w:t>
      </w:r>
      <w:r>
        <w:t xml:space="preserve">   </w:t>
      </w:r>
    </w:p>
    <w:p w14:paraId="3F0BAB92" w14:textId="77777777" w:rsidR="005E7D8B" w:rsidRPr="004E0875" w:rsidRDefault="00F822CF" w:rsidP="00F822CF">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pPr>
      <w:r>
        <w:t>Har f</w:t>
      </w:r>
      <w:r w:rsidR="005E7D8B">
        <w:t xml:space="preserve">orholdene allmenn interesse og i hvilken grad </w:t>
      </w:r>
      <w:r>
        <w:t xml:space="preserve">kan </w:t>
      </w:r>
      <w:r w:rsidR="005E7D8B">
        <w:t xml:space="preserve">opplysningene skade virksomhetens omdømme. Dette må sees opp mot det fare- eller skadepotensial saken vil ha dersom den </w:t>
      </w:r>
      <w:r w:rsidR="00A024CB">
        <w:t>tjenestepliktige</w:t>
      </w:r>
      <w:r w:rsidR="005E7D8B">
        <w:t xml:space="preserve"> ikke varsler. </w:t>
      </w:r>
    </w:p>
    <w:p w14:paraId="3DC1E844" w14:textId="77777777" w:rsidR="005E7D8B" w:rsidRDefault="005E7D8B" w:rsidP="005E7D8B">
      <w:pPr>
        <w:tabs>
          <w:tab w:val="clear" w:pos="1366"/>
          <w:tab w:val="clear" w:pos="2665"/>
          <w:tab w:val="clear" w:pos="3963"/>
          <w:tab w:val="clear" w:pos="5256"/>
          <w:tab w:val="clear" w:pos="6555"/>
          <w:tab w:val="clear" w:pos="7847"/>
          <w:tab w:val="clear" w:pos="9146"/>
        </w:tabs>
        <w:ind w:left="0"/>
        <w:rPr>
          <w:i/>
        </w:rPr>
      </w:pPr>
    </w:p>
    <w:p w14:paraId="52F84594" w14:textId="156831AB" w:rsidR="005E7D8B" w:rsidRDefault="005E7D8B" w:rsidP="005E7D8B">
      <w:pPr>
        <w:tabs>
          <w:tab w:val="clear" w:pos="1366"/>
          <w:tab w:val="clear" w:pos="2665"/>
          <w:tab w:val="clear" w:pos="3963"/>
          <w:tab w:val="clear" w:pos="5256"/>
          <w:tab w:val="clear" w:pos="6555"/>
          <w:tab w:val="clear" w:pos="7847"/>
          <w:tab w:val="clear" w:pos="9146"/>
        </w:tabs>
        <w:ind w:left="0"/>
      </w:pPr>
      <w:r>
        <w:t xml:space="preserve">En åpenbar feilaktig varsling eller varsling som kun har til formål å skade andre </w:t>
      </w:r>
      <w:r w:rsidR="00A024CB">
        <w:t>tjenestepliktige</w:t>
      </w:r>
      <w:r>
        <w:t xml:space="preserve"> eller arbeidsgive</w:t>
      </w:r>
      <w:r w:rsidR="00F822CF">
        <w:t>r</w:t>
      </w:r>
      <w:r w:rsidR="00F02F6B">
        <w:t xml:space="preserve"> (Sivilforsvaret)</w:t>
      </w:r>
      <w:r>
        <w:t xml:space="preserve">, vil kunne få konsekvenser for den som har varslet. </w:t>
      </w:r>
    </w:p>
    <w:p w14:paraId="364F7E83" w14:textId="77777777" w:rsidR="00FF6895" w:rsidRDefault="00FF6895" w:rsidP="005E7D8B">
      <w:pPr>
        <w:tabs>
          <w:tab w:val="clear" w:pos="1366"/>
          <w:tab w:val="clear" w:pos="2665"/>
          <w:tab w:val="clear" w:pos="3963"/>
          <w:tab w:val="clear" w:pos="5256"/>
          <w:tab w:val="clear" w:pos="6555"/>
          <w:tab w:val="clear" w:pos="7847"/>
          <w:tab w:val="clear" w:pos="9146"/>
        </w:tabs>
        <w:ind w:left="0"/>
      </w:pPr>
    </w:p>
    <w:p w14:paraId="22B54255" w14:textId="77777777" w:rsidR="00FF6895" w:rsidRDefault="00FF6895" w:rsidP="005E7D8B">
      <w:pPr>
        <w:tabs>
          <w:tab w:val="clear" w:pos="1366"/>
          <w:tab w:val="clear" w:pos="2665"/>
          <w:tab w:val="clear" w:pos="3963"/>
          <w:tab w:val="clear" w:pos="5256"/>
          <w:tab w:val="clear" w:pos="6555"/>
          <w:tab w:val="clear" w:pos="7847"/>
          <w:tab w:val="clear" w:pos="9146"/>
        </w:tabs>
        <w:ind w:left="0"/>
      </w:pPr>
    </w:p>
    <w:p w14:paraId="1EBE6915" w14:textId="77777777" w:rsidR="00FF6895" w:rsidRDefault="00FF6895" w:rsidP="005E7D8B">
      <w:pPr>
        <w:tabs>
          <w:tab w:val="clear" w:pos="1366"/>
          <w:tab w:val="clear" w:pos="2665"/>
          <w:tab w:val="clear" w:pos="3963"/>
          <w:tab w:val="clear" w:pos="5256"/>
          <w:tab w:val="clear" w:pos="6555"/>
          <w:tab w:val="clear" w:pos="7847"/>
          <w:tab w:val="clear" w:pos="9146"/>
        </w:tabs>
        <w:ind w:left="0"/>
      </w:pPr>
    </w:p>
    <w:p w14:paraId="7AF4AD0A" w14:textId="77777777" w:rsidR="00AC0743" w:rsidRDefault="00AC0743" w:rsidP="005E7D8B">
      <w:pPr>
        <w:tabs>
          <w:tab w:val="clear" w:pos="1366"/>
          <w:tab w:val="clear" w:pos="2665"/>
          <w:tab w:val="clear" w:pos="3963"/>
          <w:tab w:val="clear" w:pos="5256"/>
          <w:tab w:val="clear" w:pos="6555"/>
          <w:tab w:val="clear" w:pos="7847"/>
          <w:tab w:val="clear" w:pos="9146"/>
        </w:tabs>
        <w:ind w:left="0"/>
      </w:pPr>
    </w:p>
    <w:p w14:paraId="1992268B"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16DD6BEE"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47823D3C" w14:textId="77777777" w:rsidR="005E7D8B" w:rsidRPr="00F0448C" w:rsidRDefault="005E7D8B" w:rsidP="00B82B15">
      <w:pPr>
        <w:numPr>
          <w:ilvl w:val="0"/>
          <w:numId w:val="6"/>
        </w:numPr>
        <w:tabs>
          <w:tab w:val="clear" w:pos="1366"/>
          <w:tab w:val="clear" w:pos="2665"/>
          <w:tab w:val="clear" w:pos="3963"/>
          <w:tab w:val="clear" w:pos="5256"/>
          <w:tab w:val="clear" w:pos="6555"/>
          <w:tab w:val="clear" w:pos="7847"/>
          <w:tab w:val="clear" w:pos="9146"/>
        </w:tabs>
        <w:ind w:left="426" w:hanging="426"/>
        <w:rPr>
          <w:b/>
          <w:sz w:val="24"/>
        </w:rPr>
      </w:pPr>
      <w:r>
        <w:rPr>
          <w:b/>
          <w:sz w:val="24"/>
        </w:rPr>
        <w:t xml:space="preserve">Varslingens innhold </w:t>
      </w:r>
    </w:p>
    <w:p w14:paraId="6A741457"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023D3CE1" w14:textId="77777777" w:rsidR="005E7D8B" w:rsidRDefault="005E7D8B" w:rsidP="005E7D8B">
      <w:pPr>
        <w:tabs>
          <w:tab w:val="clear" w:pos="1366"/>
          <w:tab w:val="clear" w:pos="2665"/>
          <w:tab w:val="clear" w:pos="3963"/>
          <w:tab w:val="clear" w:pos="5256"/>
          <w:tab w:val="clear" w:pos="6555"/>
          <w:tab w:val="clear" w:pos="7847"/>
          <w:tab w:val="clear" w:pos="9146"/>
        </w:tabs>
        <w:ind w:left="0"/>
      </w:pPr>
      <w:r>
        <w:t>Følgende</w:t>
      </w:r>
      <w:r w:rsidRPr="001431E9">
        <w:t xml:space="preserve"> punkter bør være med i varslingen:</w:t>
      </w:r>
    </w:p>
    <w:p w14:paraId="02552D1A" w14:textId="77777777" w:rsidR="005E7D8B" w:rsidRPr="001431E9" w:rsidRDefault="005E7D8B" w:rsidP="005E7D8B">
      <w:pPr>
        <w:tabs>
          <w:tab w:val="clear" w:pos="1366"/>
          <w:tab w:val="clear" w:pos="2665"/>
          <w:tab w:val="clear" w:pos="3963"/>
          <w:tab w:val="clear" w:pos="5256"/>
          <w:tab w:val="clear" w:pos="6555"/>
          <w:tab w:val="clear" w:pos="7847"/>
          <w:tab w:val="clear" w:pos="9146"/>
        </w:tabs>
        <w:ind w:left="0"/>
        <w:rPr>
          <w:b/>
          <w:sz w:val="24"/>
        </w:rPr>
      </w:pPr>
    </w:p>
    <w:p w14:paraId="18AFFC1E"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Fullt navn på varsleren (k</w:t>
      </w:r>
      <w:r w:rsidRPr="001431E9">
        <w:t>an være anonym)</w:t>
      </w:r>
    </w:p>
    <w:p w14:paraId="3267C1D1"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t>Varslerens tjenestested (k</w:t>
      </w:r>
      <w:r w:rsidRPr="001431E9">
        <w:t>an være anonymt)</w:t>
      </w:r>
    </w:p>
    <w:p w14:paraId="5183469C"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Dato for rapportering</w:t>
      </w:r>
    </w:p>
    <w:p w14:paraId="3438B493"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Tidsrom, eventuelt dato og klokkeslett for observasjonen</w:t>
      </w:r>
    </w:p>
    <w:p w14:paraId="7E744670"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Konkret hva en har observert</w:t>
      </w:r>
    </w:p>
    <w:p w14:paraId="4DBF2B20"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Sted for handlingen, unnlatelsen eller ytringen</w:t>
      </w:r>
    </w:p>
    <w:p w14:paraId="39E64EF4"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Andre vitner</w:t>
      </w:r>
    </w:p>
    <w:p w14:paraId="536FC8CC" w14:textId="77777777" w:rsidR="005E7D8B" w:rsidRPr="001431E9"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Eventuell kjennskap til tidligere saker</w:t>
      </w:r>
    </w:p>
    <w:p w14:paraId="02771201" w14:textId="77777777" w:rsidR="005E7D8B" w:rsidRDefault="005E7D8B" w:rsidP="005E7D8B">
      <w:pPr>
        <w:numPr>
          <w:ilvl w:val="0"/>
          <w:numId w:val="8"/>
        </w:numPr>
        <w:tabs>
          <w:tab w:val="clear" w:pos="74"/>
          <w:tab w:val="clear" w:pos="1366"/>
          <w:tab w:val="clear" w:pos="2665"/>
          <w:tab w:val="clear" w:pos="3963"/>
          <w:tab w:val="clear" w:pos="5256"/>
          <w:tab w:val="clear" w:pos="6555"/>
          <w:tab w:val="clear" w:pos="7847"/>
          <w:tab w:val="clear" w:pos="9146"/>
        </w:tabs>
        <w:spacing w:line="240" w:lineRule="atLeast"/>
        <w:ind w:left="0" w:firstLine="284"/>
      </w:pPr>
      <w:r w:rsidRPr="001431E9">
        <w:t>Eventuelle opplysninger om at det tidligere er varslet om det</w:t>
      </w:r>
      <w:r>
        <w:t xml:space="preserve"> samme eller tilsvarende forhold</w:t>
      </w:r>
    </w:p>
    <w:p w14:paraId="2CFA6650" w14:textId="77777777" w:rsidR="005E7D8B" w:rsidRDefault="005E7D8B" w:rsidP="005E7D8B">
      <w:pPr>
        <w:tabs>
          <w:tab w:val="clear" w:pos="74"/>
          <w:tab w:val="clear" w:pos="1366"/>
          <w:tab w:val="clear" w:pos="2665"/>
          <w:tab w:val="clear" w:pos="3963"/>
          <w:tab w:val="clear" w:pos="5256"/>
          <w:tab w:val="clear" w:pos="6555"/>
          <w:tab w:val="clear" w:pos="7847"/>
          <w:tab w:val="clear" w:pos="9146"/>
        </w:tabs>
        <w:spacing w:line="240" w:lineRule="atLeast"/>
        <w:ind w:left="0"/>
      </w:pPr>
    </w:p>
    <w:p w14:paraId="1D33DC84" w14:textId="13F00277" w:rsidR="005E7D8B" w:rsidRDefault="005E7D8B" w:rsidP="005E7D8B">
      <w:pPr>
        <w:tabs>
          <w:tab w:val="clear" w:pos="74"/>
          <w:tab w:val="clear" w:pos="1366"/>
          <w:tab w:val="clear" w:pos="2665"/>
          <w:tab w:val="clear" w:pos="3963"/>
          <w:tab w:val="clear" w:pos="5256"/>
          <w:tab w:val="clear" w:pos="6555"/>
          <w:tab w:val="clear" w:pos="7847"/>
          <w:tab w:val="clear" w:pos="9146"/>
        </w:tabs>
        <w:spacing w:line="240" w:lineRule="atLeast"/>
        <w:ind w:left="0"/>
      </w:pPr>
      <w:r>
        <w:t xml:space="preserve">Varslet bør være så utfyllende som mulig slik at arbeidsgiver lettere kan følge opp varslingen og eventuelt sette en stopper for det kritikkverdige forholdet. </w:t>
      </w:r>
    </w:p>
    <w:p w14:paraId="699F6913" w14:textId="77777777" w:rsidR="005E7D8B" w:rsidRDefault="005E7D8B" w:rsidP="005E7D8B">
      <w:pPr>
        <w:tabs>
          <w:tab w:val="clear" w:pos="74"/>
          <w:tab w:val="clear" w:pos="1366"/>
          <w:tab w:val="clear" w:pos="2665"/>
          <w:tab w:val="clear" w:pos="3963"/>
          <w:tab w:val="clear" w:pos="5256"/>
          <w:tab w:val="clear" w:pos="6555"/>
          <w:tab w:val="clear" w:pos="7847"/>
          <w:tab w:val="clear" w:pos="9146"/>
        </w:tabs>
        <w:spacing w:line="240" w:lineRule="atLeast"/>
        <w:ind w:left="0"/>
      </w:pPr>
    </w:p>
    <w:p w14:paraId="238EF5CA" w14:textId="77777777" w:rsidR="005E7D8B" w:rsidRPr="001431E9" w:rsidRDefault="005E7D8B" w:rsidP="005E7D8B">
      <w:pPr>
        <w:tabs>
          <w:tab w:val="clear" w:pos="74"/>
          <w:tab w:val="clear" w:pos="1366"/>
          <w:tab w:val="clear" w:pos="2665"/>
          <w:tab w:val="clear" w:pos="3963"/>
          <w:tab w:val="clear" w:pos="5256"/>
          <w:tab w:val="clear" w:pos="6555"/>
          <w:tab w:val="clear" w:pos="7847"/>
          <w:tab w:val="clear" w:pos="9146"/>
        </w:tabs>
        <w:spacing w:line="240" w:lineRule="atLeast"/>
        <w:ind w:left="0"/>
      </w:pPr>
      <w:r>
        <w:t>Det er utarbeidet et skjema s</w:t>
      </w:r>
      <w:r w:rsidR="00CD17E2">
        <w:t>om kan benyttes ved varslinger.</w:t>
      </w:r>
    </w:p>
    <w:p w14:paraId="3E7811D6" w14:textId="77777777" w:rsidR="005E7D8B" w:rsidRDefault="005E7D8B" w:rsidP="005E7D8B">
      <w:pPr>
        <w:tabs>
          <w:tab w:val="clear" w:pos="1366"/>
          <w:tab w:val="clear" w:pos="2665"/>
          <w:tab w:val="clear" w:pos="3963"/>
          <w:tab w:val="clear" w:pos="5256"/>
          <w:tab w:val="clear" w:pos="6555"/>
          <w:tab w:val="clear" w:pos="7847"/>
          <w:tab w:val="clear" w:pos="9146"/>
        </w:tabs>
        <w:ind w:left="0" w:firstLine="284"/>
      </w:pPr>
    </w:p>
    <w:p w14:paraId="1F511536" w14:textId="77777777" w:rsidR="005E7D8B" w:rsidRPr="00D24266" w:rsidRDefault="005E7D8B" w:rsidP="005E7D8B">
      <w:pPr>
        <w:tabs>
          <w:tab w:val="clear" w:pos="1366"/>
          <w:tab w:val="clear" w:pos="2665"/>
          <w:tab w:val="clear" w:pos="3963"/>
          <w:tab w:val="clear" w:pos="5256"/>
          <w:tab w:val="clear" w:pos="6555"/>
          <w:tab w:val="clear" w:pos="7847"/>
          <w:tab w:val="clear" w:pos="9146"/>
        </w:tabs>
        <w:ind w:left="0" w:firstLine="284"/>
      </w:pPr>
    </w:p>
    <w:p w14:paraId="04A783A0" w14:textId="77777777" w:rsidR="005E7D8B" w:rsidRDefault="00B82B15" w:rsidP="00B82B15">
      <w:pPr>
        <w:numPr>
          <w:ilvl w:val="0"/>
          <w:numId w:val="6"/>
        </w:numPr>
        <w:tabs>
          <w:tab w:val="clear" w:pos="1366"/>
          <w:tab w:val="clear" w:pos="2665"/>
          <w:tab w:val="clear" w:pos="3963"/>
          <w:tab w:val="clear" w:pos="5256"/>
          <w:tab w:val="clear" w:pos="6555"/>
          <w:tab w:val="clear" w:pos="7847"/>
          <w:tab w:val="clear" w:pos="9146"/>
        </w:tabs>
        <w:ind w:left="426" w:hanging="426"/>
        <w:rPr>
          <w:b/>
          <w:sz w:val="24"/>
        </w:rPr>
      </w:pPr>
      <w:r>
        <w:rPr>
          <w:b/>
          <w:sz w:val="24"/>
        </w:rPr>
        <w:t xml:space="preserve">Framgangsmåte ved varsling </w:t>
      </w:r>
      <w:r w:rsidR="005E7D8B">
        <w:rPr>
          <w:b/>
          <w:sz w:val="24"/>
        </w:rPr>
        <w:t xml:space="preserve"> </w:t>
      </w:r>
    </w:p>
    <w:p w14:paraId="29713DC9" w14:textId="77777777" w:rsidR="005E7D8B" w:rsidRPr="001378F3" w:rsidRDefault="005E7D8B" w:rsidP="005E7D8B">
      <w:pPr>
        <w:tabs>
          <w:tab w:val="clear" w:pos="1366"/>
          <w:tab w:val="clear" w:pos="2665"/>
          <w:tab w:val="clear" w:pos="3963"/>
          <w:tab w:val="clear" w:pos="5256"/>
          <w:tab w:val="clear" w:pos="6555"/>
          <w:tab w:val="clear" w:pos="7847"/>
          <w:tab w:val="clear" w:pos="9146"/>
        </w:tabs>
        <w:rPr>
          <w:b/>
          <w:sz w:val="24"/>
        </w:rPr>
      </w:pPr>
    </w:p>
    <w:p w14:paraId="785C0562" w14:textId="77777777" w:rsidR="005E7D8B" w:rsidRPr="001378F3" w:rsidRDefault="00B82B15" w:rsidP="005E7D8B">
      <w:pPr>
        <w:pStyle w:val="Listeavsnitt"/>
        <w:tabs>
          <w:tab w:val="clear" w:pos="74"/>
          <w:tab w:val="clear" w:pos="1366"/>
          <w:tab w:val="clear" w:pos="2665"/>
          <w:tab w:val="clear" w:pos="3963"/>
          <w:tab w:val="clear" w:pos="5256"/>
          <w:tab w:val="clear" w:pos="6555"/>
          <w:tab w:val="clear" w:pos="7847"/>
          <w:tab w:val="clear" w:pos="9146"/>
        </w:tabs>
        <w:ind w:left="0"/>
        <w:rPr>
          <w:b/>
          <w:i/>
        </w:rPr>
      </w:pPr>
      <w:r>
        <w:rPr>
          <w:b/>
          <w:i/>
        </w:rPr>
        <w:t>5</w:t>
      </w:r>
      <w:r w:rsidR="005E7D8B" w:rsidRPr="001378F3">
        <w:rPr>
          <w:b/>
          <w:i/>
        </w:rPr>
        <w:t>.</w:t>
      </w:r>
      <w:r w:rsidR="005E7D8B">
        <w:rPr>
          <w:b/>
          <w:i/>
        </w:rPr>
        <w:t>1</w:t>
      </w:r>
      <w:r w:rsidR="005E7D8B" w:rsidRPr="001378F3">
        <w:rPr>
          <w:b/>
          <w:i/>
        </w:rPr>
        <w:t xml:space="preserve"> Varsling internt i </w:t>
      </w:r>
      <w:r w:rsidR="00264AEB">
        <w:rPr>
          <w:b/>
          <w:i/>
        </w:rPr>
        <w:t>Sivilforsvaret</w:t>
      </w:r>
    </w:p>
    <w:p w14:paraId="7D4777BC" w14:textId="77777777" w:rsidR="005E7D8B" w:rsidRDefault="005E7D8B" w:rsidP="005E7D8B">
      <w:pPr>
        <w:pStyle w:val="Listeavsnitt"/>
        <w:tabs>
          <w:tab w:val="clear" w:pos="74"/>
          <w:tab w:val="clear" w:pos="1366"/>
          <w:tab w:val="clear" w:pos="2665"/>
          <w:tab w:val="clear" w:pos="3963"/>
          <w:tab w:val="clear" w:pos="5256"/>
          <w:tab w:val="clear" w:pos="6555"/>
          <w:tab w:val="clear" w:pos="7847"/>
          <w:tab w:val="clear" w:pos="9146"/>
        </w:tabs>
        <w:ind w:left="0"/>
        <w:rPr>
          <w:iCs/>
        </w:rPr>
      </w:pPr>
      <w:r w:rsidRPr="001378F3">
        <w:br/>
      </w:r>
      <w:r w:rsidRPr="001378F3">
        <w:rPr>
          <w:iCs/>
        </w:rPr>
        <w:t xml:space="preserve">Som hovedregel bør det varsles internt i </w:t>
      </w:r>
      <w:r w:rsidR="00264AEB">
        <w:rPr>
          <w:iCs/>
        </w:rPr>
        <w:t>Sivilforsvaret</w:t>
      </w:r>
      <w:r w:rsidRPr="001378F3">
        <w:rPr>
          <w:iCs/>
        </w:rPr>
        <w:t>, via følgende kanaler:</w:t>
      </w:r>
      <w:r>
        <w:rPr>
          <w:iCs/>
        </w:rPr>
        <w:br/>
      </w:r>
    </w:p>
    <w:p w14:paraId="39C9604F" w14:textId="77777777" w:rsidR="006F3E1E" w:rsidRPr="006F3E1E" w:rsidRDefault="0040617B" w:rsidP="005E7D8B">
      <w:pPr>
        <w:pStyle w:val="Listeavsnitt"/>
        <w:numPr>
          <w:ilvl w:val="0"/>
          <w:numId w:val="9"/>
        </w:numPr>
        <w:tabs>
          <w:tab w:val="clear" w:pos="74"/>
          <w:tab w:val="clear" w:pos="1366"/>
          <w:tab w:val="clear" w:pos="2665"/>
          <w:tab w:val="clear" w:pos="3963"/>
          <w:tab w:val="clear" w:pos="5256"/>
          <w:tab w:val="clear" w:pos="6555"/>
          <w:tab w:val="clear" w:pos="7847"/>
          <w:tab w:val="clear" w:pos="9146"/>
        </w:tabs>
      </w:pPr>
      <w:r>
        <w:rPr>
          <w:iCs/>
        </w:rPr>
        <w:t>Distriktssjef</w:t>
      </w:r>
    </w:p>
    <w:p w14:paraId="502097AD" w14:textId="460A0A05" w:rsidR="00264AEB" w:rsidRPr="007F26B2" w:rsidRDefault="007F26B2" w:rsidP="006F3E1E">
      <w:pPr>
        <w:pStyle w:val="Listeavsnitt"/>
        <w:numPr>
          <w:ilvl w:val="0"/>
          <w:numId w:val="9"/>
        </w:numPr>
        <w:tabs>
          <w:tab w:val="clear" w:pos="74"/>
          <w:tab w:val="clear" w:pos="1366"/>
          <w:tab w:val="clear" w:pos="2665"/>
          <w:tab w:val="clear" w:pos="3963"/>
          <w:tab w:val="clear" w:pos="5256"/>
          <w:tab w:val="clear" w:pos="6555"/>
          <w:tab w:val="clear" w:pos="7847"/>
          <w:tab w:val="clear" w:pos="9146"/>
        </w:tabs>
        <w:rPr>
          <w:iCs/>
        </w:rPr>
      </w:pPr>
      <w:r w:rsidRPr="007F26B2">
        <w:rPr>
          <w:iCs/>
        </w:rPr>
        <w:t>Ansatt ved distriktet</w:t>
      </w:r>
    </w:p>
    <w:p w14:paraId="0D679AB9" w14:textId="77777777" w:rsidR="00264AEB" w:rsidRPr="00264AEB" w:rsidRDefault="00264AEB" w:rsidP="00264AEB">
      <w:pPr>
        <w:pStyle w:val="Listeavsnitt"/>
        <w:numPr>
          <w:ilvl w:val="0"/>
          <w:numId w:val="9"/>
        </w:numPr>
        <w:tabs>
          <w:tab w:val="clear" w:pos="74"/>
          <w:tab w:val="clear" w:pos="1366"/>
          <w:tab w:val="clear" w:pos="2665"/>
          <w:tab w:val="clear" w:pos="3963"/>
          <w:tab w:val="clear" w:pos="5256"/>
          <w:tab w:val="clear" w:pos="6555"/>
          <w:tab w:val="clear" w:pos="7847"/>
          <w:tab w:val="clear" w:pos="9146"/>
        </w:tabs>
        <w:rPr>
          <w:iCs/>
          <w:strike/>
        </w:rPr>
      </w:pPr>
      <w:r>
        <w:rPr>
          <w:iCs/>
        </w:rPr>
        <w:t>Kollega en har tillit til</w:t>
      </w:r>
    </w:p>
    <w:p w14:paraId="5AA75AA3" w14:textId="3E96CBF3" w:rsidR="006F3E1E" w:rsidRPr="00264AEB" w:rsidRDefault="007F26B2" w:rsidP="00264AEB">
      <w:pPr>
        <w:pStyle w:val="Listeavsnitt"/>
        <w:numPr>
          <w:ilvl w:val="0"/>
          <w:numId w:val="9"/>
        </w:numPr>
        <w:tabs>
          <w:tab w:val="clear" w:pos="74"/>
          <w:tab w:val="clear" w:pos="1366"/>
          <w:tab w:val="clear" w:pos="2665"/>
          <w:tab w:val="clear" w:pos="3963"/>
          <w:tab w:val="clear" w:pos="5256"/>
          <w:tab w:val="clear" w:pos="6555"/>
          <w:tab w:val="clear" w:pos="7847"/>
          <w:tab w:val="clear" w:pos="9146"/>
        </w:tabs>
        <w:rPr>
          <w:iCs/>
          <w:strike/>
        </w:rPr>
      </w:pPr>
      <w:r>
        <w:rPr>
          <w:iCs/>
        </w:rPr>
        <w:t>Sivilforsvars</w:t>
      </w:r>
      <w:r w:rsidR="0040617B">
        <w:rPr>
          <w:iCs/>
        </w:rPr>
        <w:t xml:space="preserve"> avdelingen</w:t>
      </w:r>
    </w:p>
    <w:p w14:paraId="614CF83A" w14:textId="2A0ECD32" w:rsidR="005E7D8B" w:rsidRPr="001378F3" w:rsidRDefault="005E7D8B" w:rsidP="006F3E1E">
      <w:pPr>
        <w:tabs>
          <w:tab w:val="clear" w:pos="74"/>
          <w:tab w:val="clear" w:pos="1366"/>
          <w:tab w:val="clear" w:pos="2665"/>
          <w:tab w:val="clear" w:pos="3963"/>
          <w:tab w:val="clear" w:pos="5256"/>
          <w:tab w:val="clear" w:pos="6555"/>
          <w:tab w:val="clear" w:pos="7847"/>
          <w:tab w:val="clear" w:pos="9146"/>
        </w:tabs>
        <w:ind w:left="0"/>
      </w:pPr>
      <w:r w:rsidRPr="006F3E1E">
        <w:rPr>
          <w:iCs/>
        </w:rPr>
        <w:br/>
        <w:t>Det er ingen formkrav knyttet til hvordan varselet sendes. Det kan varsles skriftlig (eget skjema</w:t>
      </w:r>
      <w:r w:rsidR="00F02F6B">
        <w:rPr>
          <w:iCs/>
        </w:rPr>
        <w:t xml:space="preserve"> eller</w:t>
      </w:r>
      <w:r w:rsidRPr="006F3E1E">
        <w:rPr>
          <w:iCs/>
        </w:rPr>
        <w:t xml:space="preserve"> brev), muntlig pr telefon</w:t>
      </w:r>
      <w:r w:rsidR="008925C1">
        <w:rPr>
          <w:iCs/>
        </w:rPr>
        <w:t>,</w:t>
      </w:r>
      <w:r w:rsidRPr="006F3E1E">
        <w:rPr>
          <w:iCs/>
        </w:rPr>
        <w:t xml:space="preserve"> eller ved personlig fremmøte.</w:t>
      </w:r>
      <w:r w:rsidR="00FF6895">
        <w:rPr>
          <w:iCs/>
        </w:rPr>
        <w:t xml:space="preserve"> Av sikkerhetsmessige grunner anbefales ikke e-post, da varslinger ofte inneholder sensitiv informasjon. Varslere som ønsker å være anonyme kan dessuten risikere å bli identifisert ved bruk av e-post.</w:t>
      </w:r>
      <w:r w:rsidRPr="006F3E1E">
        <w:rPr>
          <w:iCs/>
        </w:rPr>
        <w:br/>
      </w:r>
      <w:r w:rsidRPr="006F3E1E">
        <w:rPr>
          <w:iCs/>
        </w:rPr>
        <w:br/>
        <w:t>Et internt varsel kan være anonymt. Varsler må da være tydelig overfor den det varsles til at det ønskes å være anonym. Det oppfordres imidlertid til å varsle med navn, for å sikre best mulig oppfølging av det kritikkverdige forholdet. En anonym varsling kan lettere bli en belastning for arbeidsmiljøet, og hvis det er for lite opplysninger kan ikke saken følges opp.</w:t>
      </w:r>
    </w:p>
    <w:p w14:paraId="60DBC12E" w14:textId="77777777" w:rsidR="005E7D8B" w:rsidRDefault="005E7D8B" w:rsidP="006F3E1E">
      <w:pPr>
        <w:pStyle w:val="Listeavsnitt"/>
        <w:tabs>
          <w:tab w:val="clear" w:pos="74"/>
          <w:tab w:val="clear" w:pos="1366"/>
          <w:tab w:val="clear" w:pos="2665"/>
          <w:tab w:val="clear" w:pos="3963"/>
          <w:tab w:val="clear" w:pos="5256"/>
          <w:tab w:val="clear" w:pos="6555"/>
          <w:tab w:val="clear" w:pos="7847"/>
          <w:tab w:val="clear" w:pos="9146"/>
        </w:tabs>
        <w:ind w:left="0"/>
      </w:pPr>
    </w:p>
    <w:p w14:paraId="42712585" w14:textId="7D87A5C4" w:rsidR="005E7D8B" w:rsidRPr="001378F3" w:rsidRDefault="00B82B15" w:rsidP="005E7D8B">
      <w:pPr>
        <w:pStyle w:val="Listeavsnitt"/>
        <w:tabs>
          <w:tab w:val="clear" w:pos="74"/>
          <w:tab w:val="clear" w:pos="1366"/>
          <w:tab w:val="clear" w:pos="2665"/>
          <w:tab w:val="clear" w:pos="3963"/>
          <w:tab w:val="clear" w:pos="5256"/>
          <w:tab w:val="clear" w:pos="6555"/>
          <w:tab w:val="clear" w:pos="7847"/>
          <w:tab w:val="clear" w:pos="9146"/>
        </w:tabs>
        <w:ind w:left="0"/>
        <w:rPr>
          <w:b/>
          <w:i/>
          <w:iCs/>
        </w:rPr>
      </w:pPr>
      <w:r>
        <w:rPr>
          <w:b/>
          <w:i/>
        </w:rPr>
        <w:t>5</w:t>
      </w:r>
      <w:r w:rsidR="005E7D8B" w:rsidRPr="001378F3">
        <w:rPr>
          <w:b/>
          <w:i/>
        </w:rPr>
        <w:t>.</w:t>
      </w:r>
      <w:r w:rsidR="00FF6895">
        <w:rPr>
          <w:b/>
          <w:i/>
        </w:rPr>
        <w:t>2</w:t>
      </w:r>
      <w:r w:rsidR="005E7D8B" w:rsidRPr="001378F3">
        <w:rPr>
          <w:b/>
          <w:i/>
        </w:rPr>
        <w:t xml:space="preserve"> </w:t>
      </w:r>
      <w:r w:rsidR="005E7D8B" w:rsidRPr="001378F3">
        <w:rPr>
          <w:b/>
          <w:i/>
          <w:iCs/>
        </w:rPr>
        <w:t>Varsling til tilsynsmyndigheter eller andre offentlige myndigheter.</w:t>
      </w:r>
    </w:p>
    <w:p w14:paraId="09B92501" w14:textId="1306564B" w:rsidR="005E7D8B" w:rsidRDefault="005E7D8B" w:rsidP="005E7D8B">
      <w:pPr>
        <w:pStyle w:val="Listeavsnitt"/>
        <w:tabs>
          <w:tab w:val="clear" w:pos="74"/>
          <w:tab w:val="clear" w:pos="1366"/>
          <w:tab w:val="clear" w:pos="2665"/>
          <w:tab w:val="clear" w:pos="3963"/>
          <w:tab w:val="clear" w:pos="5256"/>
          <w:tab w:val="clear" w:pos="6555"/>
          <w:tab w:val="clear" w:pos="7847"/>
          <w:tab w:val="clear" w:pos="9146"/>
        </w:tabs>
        <w:ind w:left="0"/>
      </w:pPr>
      <w:r w:rsidRPr="001378F3">
        <w:rPr>
          <w:iCs/>
        </w:rPr>
        <w:br/>
      </w:r>
      <w:r w:rsidR="00A024CB">
        <w:rPr>
          <w:iCs/>
        </w:rPr>
        <w:t>Tjenestepliktige</w:t>
      </w:r>
      <w:r w:rsidRPr="001378F3">
        <w:rPr>
          <w:iCs/>
        </w:rPr>
        <w:t xml:space="preserve"> har alltid rett til å varsle til tilsynsmyndigheter eller annen offentlig myndighet, for eksempel Justis- og beredskapsdepartementet, Arbeidstils</w:t>
      </w:r>
      <w:r w:rsidR="00FF6895">
        <w:rPr>
          <w:iCs/>
        </w:rPr>
        <w:t>ynet, Datatilsynet</w:t>
      </w:r>
      <w:r w:rsidRPr="001378F3">
        <w:rPr>
          <w:iCs/>
        </w:rPr>
        <w:t xml:space="preserve">. Det bør om mulig varsles internt først, men varsling direkte til myndigheter kan være nødvendig </w:t>
      </w:r>
      <w:r w:rsidRPr="001378F3">
        <w:t xml:space="preserve">hvis det haster (f.eks. bevisforspillelse), er kriminelle forhold eller at saken allerede er meldt internt uten at det har skjedd endring på de kritikkverdige forholdene. </w:t>
      </w:r>
    </w:p>
    <w:p w14:paraId="1ECD47FE" w14:textId="77777777" w:rsidR="005E7D8B" w:rsidRDefault="005E7D8B" w:rsidP="005E7D8B">
      <w:pPr>
        <w:pStyle w:val="Listeavsnitt"/>
        <w:tabs>
          <w:tab w:val="clear" w:pos="74"/>
          <w:tab w:val="clear" w:pos="1366"/>
          <w:tab w:val="clear" w:pos="2665"/>
          <w:tab w:val="clear" w:pos="3963"/>
          <w:tab w:val="clear" w:pos="5256"/>
          <w:tab w:val="clear" w:pos="6555"/>
          <w:tab w:val="clear" w:pos="7847"/>
          <w:tab w:val="clear" w:pos="9146"/>
        </w:tabs>
        <w:ind w:left="0"/>
      </w:pPr>
    </w:p>
    <w:p w14:paraId="444FB0B1" w14:textId="77777777" w:rsidR="005E7D8B" w:rsidRDefault="005E7D8B" w:rsidP="005E7D8B">
      <w:pPr>
        <w:pStyle w:val="Listeavsnitt"/>
        <w:tabs>
          <w:tab w:val="clear" w:pos="74"/>
          <w:tab w:val="clear" w:pos="1366"/>
          <w:tab w:val="clear" w:pos="2665"/>
          <w:tab w:val="clear" w:pos="3963"/>
          <w:tab w:val="clear" w:pos="5256"/>
          <w:tab w:val="clear" w:pos="6555"/>
          <w:tab w:val="clear" w:pos="7847"/>
          <w:tab w:val="clear" w:pos="9146"/>
        </w:tabs>
        <w:ind w:left="0"/>
      </w:pPr>
      <w:r w:rsidRPr="001378F3">
        <w:t xml:space="preserve">I </w:t>
      </w:r>
      <w:r w:rsidR="00F822CF">
        <w:t>a</w:t>
      </w:r>
      <w:r w:rsidRPr="001378F3">
        <w:t>rbeidsmiljølovens § 2 A-4 er det poengtert at myndigheter som mottar varsel om kritikkverdige forhold har taushetsplikt, og plikter å hindre at andre får kjennskap til varslers identitet</w:t>
      </w:r>
      <w:r w:rsidR="008925C1">
        <w:t>.</w:t>
      </w:r>
    </w:p>
    <w:p w14:paraId="403A52D6" w14:textId="77777777" w:rsidR="008925C1" w:rsidRPr="001378F3" w:rsidRDefault="008925C1" w:rsidP="005E7D8B">
      <w:pPr>
        <w:pStyle w:val="Listeavsnitt"/>
        <w:tabs>
          <w:tab w:val="clear" w:pos="74"/>
          <w:tab w:val="clear" w:pos="1366"/>
          <w:tab w:val="clear" w:pos="2665"/>
          <w:tab w:val="clear" w:pos="3963"/>
          <w:tab w:val="clear" w:pos="5256"/>
          <w:tab w:val="clear" w:pos="6555"/>
          <w:tab w:val="clear" w:pos="7847"/>
          <w:tab w:val="clear" w:pos="9146"/>
        </w:tabs>
        <w:ind w:left="0"/>
      </w:pPr>
    </w:p>
    <w:p w14:paraId="710BFEF6" w14:textId="77777777" w:rsidR="008925C1" w:rsidRDefault="008925C1" w:rsidP="00B82B15">
      <w:pPr>
        <w:tabs>
          <w:tab w:val="clear" w:pos="1366"/>
          <w:tab w:val="clear" w:pos="2665"/>
          <w:tab w:val="clear" w:pos="3963"/>
          <w:tab w:val="clear" w:pos="5256"/>
          <w:tab w:val="clear" w:pos="6555"/>
          <w:tab w:val="clear" w:pos="7847"/>
          <w:tab w:val="clear" w:pos="9146"/>
        </w:tabs>
        <w:ind w:left="0"/>
        <w:rPr>
          <w:b/>
          <w:strike/>
          <w:sz w:val="24"/>
        </w:rPr>
      </w:pPr>
    </w:p>
    <w:p w14:paraId="75292F8B" w14:textId="77777777" w:rsidR="00FF6895" w:rsidRPr="0040617B" w:rsidRDefault="00FF6895" w:rsidP="00B82B15">
      <w:pPr>
        <w:tabs>
          <w:tab w:val="clear" w:pos="1366"/>
          <w:tab w:val="clear" w:pos="2665"/>
          <w:tab w:val="clear" w:pos="3963"/>
          <w:tab w:val="clear" w:pos="5256"/>
          <w:tab w:val="clear" w:pos="6555"/>
          <w:tab w:val="clear" w:pos="7847"/>
          <w:tab w:val="clear" w:pos="9146"/>
        </w:tabs>
        <w:ind w:left="0"/>
        <w:rPr>
          <w:b/>
          <w:strike/>
          <w:sz w:val="24"/>
        </w:rPr>
      </w:pPr>
    </w:p>
    <w:p w14:paraId="74412178" w14:textId="77777777" w:rsidR="008925C1" w:rsidRDefault="008925C1" w:rsidP="00B82B15">
      <w:pPr>
        <w:tabs>
          <w:tab w:val="clear" w:pos="1366"/>
          <w:tab w:val="clear" w:pos="2665"/>
          <w:tab w:val="clear" w:pos="3963"/>
          <w:tab w:val="clear" w:pos="5256"/>
          <w:tab w:val="clear" w:pos="6555"/>
          <w:tab w:val="clear" w:pos="7847"/>
          <w:tab w:val="clear" w:pos="9146"/>
        </w:tabs>
        <w:ind w:left="0"/>
        <w:rPr>
          <w:b/>
          <w:sz w:val="24"/>
        </w:rPr>
      </w:pPr>
    </w:p>
    <w:p w14:paraId="01ADED69" w14:textId="77777777" w:rsidR="005E7D8B" w:rsidRDefault="008925C1" w:rsidP="005E7D8B">
      <w:pPr>
        <w:numPr>
          <w:ilvl w:val="0"/>
          <w:numId w:val="6"/>
        </w:numPr>
        <w:tabs>
          <w:tab w:val="clear" w:pos="1366"/>
          <w:tab w:val="clear" w:pos="2665"/>
          <w:tab w:val="clear" w:pos="3963"/>
          <w:tab w:val="clear" w:pos="5256"/>
          <w:tab w:val="clear" w:pos="6555"/>
          <w:tab w:val="clear" w:pos="7847"/>
          <w:tab w:val="clear" w:pos="9146"/>
        </w:tabs>
        <w:ind w:left="426" w:hanging="426"/>
        <w:rPr>
          <w:b/>
          <w:sz w:val="24"/>
        </w:rPr>
      </w:pPr>
      <w:r>
        <w:rPr>
          <w:b/>
          <w:sz w:val="24"/>
        </w:rPr>
        <w:t>P</w:t>
      </w:r>
      <w:r w:rsidR="00B82B15" w:rsidRPr="00B82B15">
        <w:rPr>
          <w:b/>
          <w:sz w:val="24"/>
        </w:rPr>
        <w:t xml:space="preserve">rosesser for </w:t>
      </w:r>
      <w:r w:rsidR="005E7D8B" w:rsidRPr="00B82B15">
        <w:rPr>
          <w:b/>
          <w:sz w:val="24"/>
        </w:rPr>
        <w:t>håndtering av varsl</w:t>
      </w:r>
      <w:r w:rsidR="00B82B15" w:rsidRPr="00B82B15">
        <w:rPr>
          <w:b/>
          <w:sz w:val="24"/>
        </w:rPr>
        <w:t xml:space="preserve">ingssaker </w:t>
      </w:r>
    </w:p>
    <w:p w14:paraId="08798F84" w14:textId="77777777" w:rsidR="00B82B15" w:rsidRPr="00B82B15" w:rsidRDefault="00B82B15" w:rsidP="00B82B15">
      <w:pPr>
        <w:tabs>
          <w:tab w:val="clear" w:pos="1366"/>
          <w:tab w:val="clear" w:pos="2665"/>
          <w:tab w:val="clear" w:pos="3963"/>
          <w:tab w:val="clear" w:pos="5256"/>
          <w:tab w:val="clear" w:pos="6555"/>
          <w:tab w:val="clear" w:pos="7847"/>
          <w:tab w:val="clear" w:pos="9146"/>
        </w:tabs>
        <w:rPr>
          <w:b/>
          <w:sz w:val="24"/>
        </w:rPr>
      </w:pPr>
    </w:p>
    <w:p w14:paraId="3A83818A" w14:textId="77777777" w:rsidR="00B82B15" w:rsidRDefault="00B82B15" w:rsidP="00B82B15">
      <w:pPr>
        <w:tabs>
          <w:tab w:val="clear" w:pos="1366"/>
          <w:tab w:val="clear" w:pos="2665"/>
          <w:tab w:val="clear" w:pos="3963"/>
          <w:tab w:val="clear" w:pos="5256"/>
          <w:tab w:val="clear" w:pos="6555"/>
          <w:tab w:val="clear" w:pos="7847"/>
          <w:tab w:val="clear" w:pos="9146"/>
        </w:tabs>
        <w:ind w:left="0"/>
        <w:rPr>
          <w:b/>
          <w:i/>
        </w:rPr>
      </w:pPr>
      <w:r>
        <w:rPr>
          <w:b/>
          <w:i/>
        </w:rPr>
        <w:t xml:space="preserve">6.1 </w:t>
      </w:r>
      <w:r w:rsidRPr="00B0080D">
        <w:rPr>
          <w:b/>
          <w:i/>
        </w:rPr>
        <w:t>Hvem håndterer varslingen</w:t>
      </w:r>
    </w:p>
    <w:p w14:paraId="620D59A6"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35350DA5" w14:textId="1B202AF2" w:rsidR="005E7D8B" w:rsidRDefault="005E7D8B" w:rsidP="005E7D8B">
      <w:pPr>
        <w:tabs>
          <w:tab w:val="clear" w:pos="1366"/>
          <w:tab w:val="clear" w:pos="2665"/>
          <w:tab w:val="clear" w:pos="3963"/>
          <w:tab w:val="clear" w:pos="5256"/>
          <w:tab w:val="clear" w:pos="6555"/>
          <w:tab w:val="clear" w:pos="7847"/>
          <w:tab w:val="clear" w:pos="9146"/>
        </w:tabs>
        <w:ind w:left="0"/>
      </w:pPr>
      <w:r w:rsidRPr="00710760">
        <w:t xml:space="preserve">Etter at et varsel er mottatt må arbeidsgiver vurdere hvem i virksomheten som skal involveres i den videre behandlingen av saken, og hvilke tiltak som evt. skal iverksettes. </w:t>
      </w:r>
      <w:r>
        <w:t xml:space="preserve">Et varsel kan f.eks. være av en slik karakter at arbeidsgiver ser det nødvendig å iverksette en uavhengig granskning av det som fremkommer i varslet. </w:t>
      </w:r>
      <w:r w:rsidR="008925C1">
        <w:t>V</w:t>
      </w:r>
      <w:r>
        <w:t xml:space="preserve">arslerens </w:t>
      </w:r>
      <w:r w:rsidR="0040617B">
        <w:t>distriktssjef</w:t>
      </w:r>
      <w:r>
        <w:t xml:space="preserve">, </w:t>
      </w:r>
      <w:r w:rsidR="008925C1">
        <w:t xml:space="preserve">vil </w:t>
      </w:r>
      <w:r>
        <w:t xml:space="preserve">være ansvarlig for å følge opp varslet i samarbeid med </w:t>
      </w:r>
      <w:r w:rsidR="00FE4BBF">
        <w:t>Sivilforsvars</w:t>
      </w:r>
      <w:r w:rsidR="0040617B">
        <w:t xml:space="preserve"> avdelingen</w:t>
      </w:r>
    </w:p>
    <w:p w14:paraId="4F5952B3"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30C67C1D" w14:textId="77777777" w:rsidR="005E7D8B" w:rsidRPr="00710760" w:rsidRDefault="005E7D8B" w:rsidP="005E7D8B">
      <w:pPr>
        <w:tabs>
          <w:tab w:val="clear" w:pos="1366"/>
          <w:tab w:val="clear" w:pos="2665"/>
          <w:tab w:val="clear" w:pos="3963"/>
          <w:tab w:val="clear" w:pos="5256"/>
          <w:tab w:val="clear" w:pos="6555"/>
          <w:tab w:val="clear" w:pos="7847"/>
          <w:tab w:val="clear" w:pos="9146"/>
        </w:tabs>
        <w:ind w:left="0"/>
      </w:pPr>
      <w:r>
        <w:t xml:space="preserve">Arbeidsgiver skal begrense antallet personer som involveres til et minimum. </w:t>
      </w:r>
    </w:p>
    <w:p w14:paraId="49942B44" w14:textId="77777777" w:rsidR="005E7D8B" w:rsidRDefault="005E7D8B" w:rsidP="005E7D8B">
      <w:pPr>
        <w:tabs>
          <w:tab w:val="clear" w:pos="1366"/>
          <w:tab w:val="clear" w:pos="2665"/>
          <w:tab w:val="clear" w:pos="3963"/>
          <w:tab w:val="clear" w:pos="5256"/>
          <w:tab w:val="clear" w:pos="6555"/>
          <w:tab w:val="clear" w:pos="7847"/>
          <w:tab w:val="clear" w:pos="9146"/>
        </w:tabs>
        <w:ind w:left="426"/>
        <w:rPr>
          <w:i/>
        </w:rPr>
      </w:pPr>
    </w:p>
    <w:p w14:paraId="544CBB86" w14:textId="77777777" w:rsidR="005E7D8B" w:rsidRDefault="003F5386" w:rsidP="003F5386">
      <w:pPr>
        <w:tabs>
          <w:tab w:val="clear" w:pos="1366"/>
          <w:tab w:val="clear" w:pos="2665"/>
          <w:tab w:val="clear" w:pos="3963"/>
          <w:tab w:val="clear" w:pos="5256"/>
          <w:tab w:val="clear" w:pos="6555"/>
          <w:tab w:val="clear" w:pos="7847"/>
          <w:tab w:val="clear" w:pos="9146"/>
        </w:tabs>
        <w:jc w:val="both"/>
        <w:rPr>
          <w:b/>
          <w:i/>
        </w:rPr>
      </w:pPr>
      <w:r>
        <w:rPr>
          <w:b/>
          <w:i/>
        </w:rPr>
        <w:t xml:space="preserve">6.2 </w:t>
      </w:r>
      <w:r w:rsidR="005E7D8B" w:rsidRPr="00B0080D">
        <w:rPr>
          <w:b/>
          <w:i/>
        </w:rPr>
        <w:t>Tilbakemelding til varsler</w:t>
      </w:r>
    </w:p>
    <w:p w14:paraId="1EC2EC22"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36E98FC5" w14:textId="77777777" w:rsidR="005E7D8B" w:rsidRDefault="005E7D8B" w:rsidP="005E7D8B">
      <w:pPr>
        <w:tabs>
          <w:tab w:val="clear" w:pos="1366"/>
          <w:tab w:val="clear" w:pos="2665"/>
          <w:tab w:val="clear" w:pos="3963"/>
          <w:tab w:val="clear" w:pos="5256"/>
          <w:tab w:val="clear" w:pos="6555"/>
          <w:tab w:val="clear" w:pos="7847"/>
          <w:tab w:val="clear" w:pos="9146"/>
        </w:tabs>
        <w:ind w:left="0"/>
      </w:pPr>
      <w:r>
        <w:t>Varsler</w:t>
      </w:r>
      <w:r w:rsidRPr="00710760">
        <w:t xml:space="preserve"> skal motta en tilbakemelding på at vars</w:t>
      </w:r>
      <w:r w:rsidR="003F5386">
        <w:t>e</w:t>
      </w:r>
      <w:r w:rsidRPr="00710760">
        <w:t xml:space="preserve">let er mottatt (dersom vedkommende ikke er anonym). </w:t>
      </w:r>
      <w:r>
        <w:t>Dersom varsler ønsker det har vedkommende krav på å få vite hvordan vars</w:t>
      </w:r>
      <w:r w:rsidR="003F5386">
        <w:t>e</w:t>
      </w:r>
      <w:r>
        <w:t xml:space="preserve">let blir behandlet. </w:t>
      </w:r>
    </w:p>
    <w:p w14:paraId="393D53FB"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00CB8EBE" w14:textId="77777777" w:rsidR="005E7D8B" w:rsidRDefault="005E7D8B" w:rsidP="005E7D8B">
      <w:pPr>
        <w:tabs>
          <w:tab w:val="clear" w:pos="1366"/>
          <w:tab w:val="clear" w:pos="2665"/>
          <w:tab w:val="clear" w:pos="3963"/>
          <w:tab w:val="clear" w:pos="5256"/>
          <w:tab w:val="clear" w:pos="6555"/>
          <w:tab w:val="clear" w:pos="7847"/>
          <w:tab w:val="clear" w:pos="9146"/>
        </w:tabs>
        <w:ind w:left="0"/>
      </w:pPr>
      <w:r>
        <w:t xml:space="preserve">Når varsleren anses som part i saken har vedkommende partsrettigheter etter forvaltningsloven. Vedkommende må da få anledning til å gjøre rede for sitt syn på saken og imøtegå påstander fra andre (kontradiksjon) og de faktiske omstendigheter, samt få innsyn i dokumentene. </w:t>
      </w:r>
    </w:p>
    <w:p w14:paraId="1C2FB83D"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6DBBABE3" w14:textId="77777777" w:rsidR="005E7D8B" w:rsidRDefault="005E7D8B" w:rsidP="005E7D8B">
      <w:pPr>
        <w:tabs>
          <w:tab w:val="clear" w:pos="1366"/>
          <w:tab w:val="clear" w:pos="2665"/>
          <w:tab w:val="clear" w:pos="3963"/>
          <w:tab w:val="clear" w:pos="5256"/>
          <w:tab w:val="clear" w:pos="6555"/>
          <w:tab w:val="clear" w:pos="7847"/>
          <w:tab w:val="clear" w:pos="9146"/>
        </w:tabs>
        <w:ind w:left="0"/>
      </w:pPr>
      <w:r>
        <w:t xml:space="preserve">Den som har varslet, skal ha beskjed om utfallet av varslet. Det er viktig at varsleren får en tilstrekkelig tilbakemelding, også i saker der det viser seg å ikke foreligge noen kritikkverdige forhold. Dersom saken dreier seg om forhold som er taushetsbelagt, f.eks. personlige opplysninger om øvrige </w:t>
      </w:r>
      <w:r w:rsidR="00A024CB">
        <w:t>tjenestepliktige</w:t>
      </w:r>
      <w:r>
        <w:t xml:space="preserve">, må det likevel gis en tilbakemelding til varsleren, men uten at taushetsbelagte opplysninger røpes. </w:t>
      </w:r>
    </w:p>
    <w:p w14:paraId="53BE23DB" w14:textId="77777777" w:rsidR="005E7D8B" w:rsidRDefault="005E7D8B" w:rsidP="005E7D8B">
      <w:pPr>
        <w:tabs>
          <w:tab w:val="clear" w:pos="1366"/>
          <w:tab w:val="clear" w:pos="2665"/>
          <w:tab w:val="clear" w:pos="3963"/>
          <w:tab w:val="clear" w:pos="5256"/>
          <w:tab w:val="clear" w:pos="6555"/>
          <w:tab w:val="clear" w:pos="7847"/>
          <w:tab w:val="clear" w:pos="9146"/>
        </w:tabs>
        <w:ind w:left="0"/>
        <w:rPr>
          <w:i/>
        </w:rPr>
      </w:pPr>
    </w:p>
    <w:p w14:paraId="40725882" w14:textId="77777777" w:rsidR="005E7D8B" w:rsidRDefault="00B82B15" w:rsidP="005E7D8B">
      <w:pPr>
        <w:tabs>
          <w:tab w:val="clear" w:pos="1366"/>
          <w:tab w:val="clear" w:pos="2665"/>
          <w:tab w:val="clear" w:pos="3963"/>
          <w:tab w:val="clear" w:pos="5256"/>
          <w:tab w:val="clear" w:pos="6555"/>
          <w:tab w:val="clear" w:pos="7847"/>
          <w:tab w:val="clear" w:pos="9146"/>
        </w:tabs>
        <w:ind w:left="0"/>
        <w:rPr>
          <w:b/>
          <w:i/>
        </w:rPr>
      </w:pPr>
      <w:r>
        <w:rPr>
          <w:b/>
          <w:i/>
        </w:rPr>
        <w:t>6</w:t>
      </w:r>
      <w:r w:rsidR="005E7D8B" w:rsidRPr="000C38AD">
        <w:rPr>
          <w:b/>
          <w:i/>
        </w:rPr>
        <w:t>.</w:t>
      </w:r>
      <w:r w:rsidR="003F5386">
        <w:rPr>
          <w:b/>
          <w:i/>
        </w:rPr>
        <w:t>3</w:t>
      </w:r>
      <w:r w:rsidR="005E7D8B" w:rsidRPr="000C38AD">
        <w:rPr>
          <w:b/>
          <w:i/>
        </w:rPr>
        <w:t xml:space="preserve"> Hensynet til den det blir varslet om </w:t>
      </w:r>
    </w:p>
    <w:p w14:paraId="7DBA45CB" w14:textId="77777777" w:rsidR="005E7D8B" w:rsidRDefault="005E7D8B" w:rsidP="005E7D8B">
      <w:pPr>
        <w:tabs>
          <w:tab w:val="clear" w:pos="1366"/>
          <w:tab w:val="clear" w:pos="2665"/>
          <w:tab w:val="clear" w:pos="3963"/>
          <w:tab w:val="clear" w:pos="5256"/>
          <w:tab w:val="clear" w:pos="6555"/>
          <w:tab w:val="clear" w:pos="7847"/>
          <w:tab w:val="clear" w:pos="9146"/>
        </w:tabs>
        <w:ind w:left="0"/>
        <w:rPr>
          <w:b/>
          <w:i/>
        </w:rPr>
      </w:pPr>
    </w:p>
    <w:p w14:paraId="6E148364" w14:textId="0596C544" w:rsidR="005E7D8B" w:rsidRDefault="005E7D8B" w:rsidP="005E7D8B">
      <w:pPr>
        <w:tabs>
          <w:tab w:val="clear" w:pos="1366"/>
          <w:tab w:val="clear" w:pos="2665"/>
          <w:tab w:val="clear" w:pos="3963"/>
          <w:tab w:val="clear" w:pos="5256"/>
          <w:tab w:val="clear" w:pos="6555"/>
          <w:tab w:val="clear" w:pos="7847"/>
          <w:tab w:val="clear" w:pos="9146"/>
        </w:tabs>
        <w:ind w:left="0"/>
      </w:pPr>
      <w:r>
        <w:t xml:space="preserve">Den det har blitt varslet om, vil naturlig nok ha behov for å imøtegå påstandene om at vedkommende har bidratt til eller er årsak til kritikkverdige forhold. Den det er blitt varslet om har således rett til å redegjøre for sitt syn på situasjonen og de faktiske omstendigheter, samt få innsyn i dokumentene (kontradiksjon). </w:t>
      </w:r>
      <w:r w:rsidR="0040617B">
        <w:t>Distrik</w:t>
      </w:r>
      <w:r w:rsidR="00FE4BBF">
        <w:t>tssjef sammen med Sivilforsvars</w:t>
      </w:r>
      <w:r w:rsidR="0040617B">
        <w:t xml:space="preserve"> avdelingen</w:t>
      </w:r>
      <w:r w:rsidR="00F822CF">
        <w:t>,</w:t>
      </w:r>
      <w:r>
        <w:t xml:space="preserve"> gjør en vurdering av når det er riktig å gi den det er varslet om informasjon om varslingens innhold. Viktige vurderingskriterier er hensynet til varsleren, den/de det er varslet om og arbeidsmiljøet. </w:t>
      </w:r>
    </w:p>
    <w:p w14:paraId="24017CE7"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68218135" w14:textId="77777777" w:rsidR="005E7D8B" w:rsidRDefault="005E7D8B" w:rsidP="005E7D8B">
      <w:pPr>
        <w:tabs>
          <w:tab w:val="clear" w:pos="1366"/>
          <w:tab w:val="clear" w:pos="2665"/>
          <w:tab w:val="clear" w:pos="3963"/>
          <w:tab w:val="clear" w:pos="5256"/>
          <w:tab w:val="clear" w:pos="6555"/>
          <w:tab w:val="clear" w:pos="7847"/>
          <w:tab w:val="clear" w:pos="9146"/>
        </w:tabs>
        <w:ind w:left="0"/>
      </w:pPr>
      <w:r>
        <w:t>Dersom arbeidsgiver vurderer å gå videre med saken etter at den er undersøkt, skal den det blir varslet om, i utgangspunktet, gjøres kjent med varslingen og hvilke opplysninger som er gitt. På den måten får vedkommende anledning til å komme med sin versjon av saken. Den det varsles om skal ikke gjøres kjent med varslingen i saker hvor det, av hensyn til etterforskning</w:t>
      </w:r>
      <w:r w:rsidR="00F822CF">
        <w:t>,</w:t>
      </w:r>
      <w:r>
        <w:t xml:space="preserve"> er viktig at vedkommende ikke kjenner til varslet. </w:t>
      </w:r>
    </w:p>
    <w:p w14:paraId="6866BF8B"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48CF29E9" w14:textId="77777777" w:rsidR="005E7D8B" w:rsidRDefault="005E7D8B" w:rsidP="005E7D8B">
      <w:pPr>
        <w:tabs>
          <w:tab w:val="clear" w:pos="1366"/>
          <w:tab w:val="clear" w:pos="2665"/>
          <w:tab w:val="clear" w:pos="3963"/>
          <w:tab w:val="clear" w:pos="5256"/>
          <w:tab w:val="clear" w:pos="6555"/>
          <w:tab w:val="clear" w:pos="7847"/>
          <w:tab w:val="clear" w:pos="9146"/>
        </w:tabs>
        <w:ind w:left="0"/>
      </w:pPr>
      <w:r>
        <w:t xml:space="preserve">Dersom utfallet av saken viser at det ikke foreligger kritikkverdige forhold, er det viktig at de involverte i saken får tilbakemelding om at saken er avsluttet. Dersom det ikke er funnet kritikkverdige forhold, og den det er varslet om er gjort kjent med varslingen, må arbeidsgiver gi tilbakemelding til både varsler og den det er varslet om. Tilbakemeldingen må gis så raskt som mulig. </w:t>
      </w:r>
    </w:p>
    <w:p w14:paraId="4E87B77F" w14:textId="77777777" w:rsidR="005E7D8B" w:rsidRDefault="005E7D8B" w:rsidP="005E7D8B">
      <w:pPr>
        <w:tabs>
          <w:tab w:val="clear" w:pos="1366"/>
          <w:tab w:val="clear" w:pos="2665"/>
          <w:tab w:val="clear" w:pos="3963"/>
          <w:tab w:val="clear" w:pos="5256"/>
          <w:tab w:val="clear" w:pos="6555"/>
          <w:tab w:val="clear" w:pos="7847"/>
          <w:tab w:val="clear" w:pos="9146"/>
        </w:tabs>
        <w:ind w:left="0"/>
        <w:rPr>
          <w:i/>
        </w:rPr>
      </w:pPr>
    </w:p>
    <w:p w14:paraId="47975389" w14:textId="77777777" w:rsidR="005E7D8B" w:rsidRPr="000C38AD" w:rsidRDefault="00B82B15" w:rsidP="005E7D8B">
      <w:pPr>
        <w:tabs>
          <w:tab w:val="clear" w:pos="1366"/>
          <w:tab w:val="clear" w:pos="2665"/>
          <w:tab w:val="clear" w:pos="3963"/>
          <w:tab w:val="clear" w:pos="5256"/>
          <w:tab w:val="clear" w:pos="6555"/>
          <w:tab w:val="clear" w:pos="7847"/>
          <w:tab w:val="clear" w:pos="9146"/>
        </w:tabs>
        <w:ind w:left="0"/>
        <w:rPr>
          <w:b/>
          <w:i/>
        </w:rPr>
      </w:pPr>
      <w:r>
        <w:rPr>
          <w:b/>
          <w:i/>
        </w:rPr>
        <w:t>6</w:t>
      </w:r>
      <w:r w:rsidR="005E7D8B">
        <w:rPr>
          <w:b/>
          <w:i/>
        </w:rPr>
        <w:t>.</w:t>
      </w:r>
      <w:r w:rsidR="003F5386">
        <w:rPr>
          <w:b/>
          <w:i/>
        </w:rPr>
        <w:t>4</w:t>
      </w:r>
      <w:r w:rsidR="005E7D8B" w:rsidRPr="000C38AD">
        <w:rPr>
          <w:b/>
          <w:i/>
        </w:rPr>
        <w:t xml:space="preserve"> </w:t>
      </w:r>
      <w:r w:rsidR="005E7D8B">
        <w:rPr>
          <w:b/>
          <w:i/>
        </w:rPr>
        <w:t xml:space="preserve">Vern mot gjengjeldelse </w:t>
      </w:r>
    </w:p>
    <w:p w14:paraId="136C84CA"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16D1A933" w14:textId="0543994D" w:rsidR="005E7D8B" w:rsidRDefault="005E7D8B" w:rsidP="00E02DD0">
      <w:pPr>
        <w:tabs>
          <w:tab w:val="clear" w:pos="1366"/>
          <w:tab w:val="clear" w:pos="2665"/>
          <w:tab w:val="clear" w:pos="3963"/>
          <w:tab w:val="clear" w:pos="5256"/>
          <w:tab w:val="clear" w:pos="6555"/>
          <w:tab w:val="clear" w:pos="7847"/>
          <w:tab w:val="clear" w:pos="9146"/>
        </w:tabs>
        <w:ind w:left="0"/>
      </w:pPr>
      <w:r w:rsidRPr="004F6C45">
        <w:t xml:space="preserve">Arbeidsmiljøloven § </w:t>
      </w:r>
      <w:r>
        <w:t>2 A-2</w:t>
      </w:r>
      <w:r w:rsidRPr="004F6C45">
        <w:t xml:space="preserve"> setter forbud </w:t>
      </w:r>
      <w:r>
        <w:t>mot gjengjeldelse mot arbeidstaker som har varslet i samsvar med arbeidsmiljøloven § 2 A-1</w:t>
      </w:r>
    </w:p>
    <w:p w14:paraId="0D5CD1C7" w14:textId="77777777" w:rsidR="00E02DD0" w:rsidRDefault="00E02DD0" w:rsidP="00E02DD0">
      <w:pPr>
        <w:tabs>
          <w:tab w:val="clear" w:pos="1366"/>
          <w:tab w:val="clear" w:pos="2665"/>
          <w:tab w:val="clear" w:pos="3963"/>
          <w:tab w:val="clear" w:pos="5256"/>
          <w:tab w:val="clear" w:pos="6555"/>
          <w:tab w:val="clear" w:pos="7847"/>
          <w:tab w:val="clear" w:pos="9146"/>
        </w:tabs>
        <w:ind w:left="0"/>
      </w:pPr>
    </w:p>
    <w:p w14:paraId="3CE8789D" w14:textId="77777777" w:rsidR="00E02DD0" w:rsidRDefault="00E02DD0" w:rsidP="00E02DD0">
      <w:pPr>
        <w:tabs>
          <w:tab w:val="clear" w:pos="1366"/>
          <w:tab w:val="clear" w:pos="2665"/>
          <w:tab w:val="clear" w:pos="3963"/>
          <w:tab w:val="clear" w:pos="5256"/>
          <w:tab w:val="clear" w:pos="6555"/>
          <w:tab w:val="clear" w:pos="7847"/>
          <w:tab w:val="clear" w:pos="9146"/>
        </w:tabs>
        <w:ind w:left="0"/>
        <w:rPr>
          <w:iCs/>
        </w:rPr>
      </w:pPr>
    </w:p>
    <w:p w14:paraId="0454D79B" w14:textId="77777777" w:rsidR="005E7D8B" w:rsidRPr="00D648BE" w:rsidRDefault="005E7D8B" w:rsidP="005E7D8B">
      <w:pPr>
        <w:pStyle w:val="Listeavsnitt"/>
        <w:tabs>
          <w:tab w:val="clear" w:pos="74"/>
          <w:tab w:val="clear" w:pos="1366"/>
          <w:tab w:val="clear" w:pos="2665"/>
          <w:tab w:val="clear" w:pos="3963"/>
          <w:tab w:val="clear" w:pos="5256"/>
          <w:tab w:val="clear" w:pos="6555"/>
          <w:tab w:val="clear" w:pos="7847"/>
          <w:tab w:val="clear" w:pos="9146"/>
        </w:tabs>
        <w:ind w:left="0"/>
      </w:pPr>
      <w:r w:rsidRPr="00D648BE">
        <w:lastRenderedPageBreak/>
        <w:t xml:space="preserve"> </w:t>
      </w:r>
    </w:p>
    <w:p w14:paraId="45E01320" w14:textId="77777777" w:rsidR="005E7D8B" w:rsidRPr="00D648BE" w:rsidRDefault="00B82B15" w:rsidP="005E7D8B">
      <w:pPr>
        <w:tabs>
          <w:tab w:val="clear" w:pos="1366"/>
          <w:tab w:val="clear" w:pos="2665"/>
          <w:tab w:val="clear" w:pos="3963"/>
          <w:tab w:val="clear" w:pos="5256"/>
          <w:tab w:val="clear" w:pos="6555"/>
          <w:tab w:val="clear" w:pos="7847"/>
          <w:tab w:val="clear" w:pos="9146"/>
        </w:tabs>
        <w:ind w:left="0"/>
      </w:pPr>
      <w:r>
        <w:rPr>
          <w:b/>
          <w:i/>
        </w:rPr>
        <w:t>6</w:t>
      </w:r>
      <w:r w:rsidR="005E7D8B">
        <w:rPr>
          <w:b/>
          <w:i/>
        </w:rPr>
        <w:t>.</w:t>
      </w:r>
      <w:r w:rsidR="003F5386">
        <w:rPr>
          <w:b/>
          <w:i/>
        </w:rPr>
        <w:t>5</w:t>
      </w:r>
      <w:r w:rsidR="005E7D8B" w:rsidRPr="000C38AD">
        <w:rPr>
          <w:b/>
          <w:i/>
        </w:rPr>
        <w:t xml:space="preserve"> </w:t>
      </w:r>
      <w:r w:rsidR="005E7D8B" w:rsidRPr="00B0080D">
        <w:rPr>
          <w:b/>
          <w:i/>
        </w:rPr>
        <w:t>Journalføring og innsyn</w:t>
      </w:r>
    </w:p>
    <w:p w14:paraId="404A86D8"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0623EC9B" w14:textId="77777777" w:rsidR="005E7D8B" w:rsidRDefault="005E7D8B" w:rsidP="005E7D8B">
      <w:pPr>
        <w:tabs>
          <w:tab w:val="clear" w:pos="1366"/>
          <w:tab w:val="clear" w:pos="2665"/>
          <w:tab w:val="clear" w:pos="3963"/>
          <w:tab w:val="clear" w:pos="5256"/>
          <w:tab w:val="clear" w:pos="6555"/>
          <w:tab w:val="clear" w:pos="7847"/>
          <w:tab w:val="clear" w:pos="9146"/>
        </w:tabs>
        <w:ind w:left="0"/>
      </w:pPr>
      <w:r w:rsidRPr="006C7C49">
        <w:t xml:space="preserve">Varslinger skal journalføres i </w:t>
      </w:r>
      <w:r>
        <w:t xml:space="preserve">tråd med DSBs gjeldende arkivrutiner og arkivloven med forskrifter. </w:t>
      </w:r>
    </w:p>
    <w:p w14:paraId="2B38AB82"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1CF5C42E" w14:textId="11E98846" w:rsidR="005E7D8B" w:rsidRPr="006C7C49" w:rsidRDefault="005E7D8B" w:rsidP="005E7D8B">
      <w:pPr>
        <w:tabs>
          <w:tab w:val="clear" w:pos="1366"/>
          <w:tab w:val="clear" w:pos="2665"/>
          <w:tab w:val="clear" w:pos="3963"/>
          <w:tab w:val="clear" w:pos="5256"/>
          <w:tab w:val="clear" w:pos="6555"/>
          <w:tab w:val="clear" w:pos="7847"/>
          <w:tab w:val="clear" w:pos="9146"/>
        </w:tabs>
        <w:ind w:left="0"/>
      </w:pPr>
      <w:r>
        <w:t xml:space="preserve">DSB skal </w:t>
      </w:r>
      <w:r w:rsidRPr="006C7C49">
        <w:t xml:space="preserve">journalføre alle inn- </w:t>
      </w:r>
      <w:r>
        <w:t xml:space="preserve">og utgående dokumenter i saken, </w:t>
      </w:r>
      <w:r w:rsidRPr="006C7C49">
        <w:t>dersom dokumentene er gjenstand for sak</w:t>
      </w:r>
      <w:r>
        <w:t>sbehandling</w:t>
      </w:r>
      <w:r w:rsidR="008925C1">
        <w:t>,</w:t>
      </w:r>
      <w:r>
        <w:t xml:space="preserve"> eller har verdi som dokumentasjon, jf.</w:t>
      </w:r>
      <w:r w:rsidR="00193DA4">
        <w:t xml:space="preserve"> arkivforskriften § 9 første ledd</w:t>
      </w:r>
      <w:r>
        <w:t>. O</w:t>
      </w:r>
      <w:r w:rsidRPr="006C7C49">
        <w:t>rganinterne dokumenter som interne vars</w:t>
      </w:r>
      <w:r>
        <w:t xml:space="preserve">linger, notater og annen intern </w:t>
      </w:r>
      <w:r w:rsidRPr="006C7C49">
        <w:t xml:space="preserve">korrespondanse </w:t>
      </w:r>
      <w:r>
        <w:t>skal journalføres</w:t>
      </w:r>
      <w:r w:rsidRPr="006C7C49">
        <w:t xml:space="preserve"> så langt </w:t>
      </w:r>
      <w:r>
        <w:t>dette er</w:t>
      </w:r>
      <w:r w:rsidRPr="006C7C49">
        <w:t xml:space="preserve"> tjenlig, se </w:t>
      </w:r>
      <w:r w:rsidR="00193DA4">
        <w:t>arkivforskriften § 9</w:t>
      </w:r>
      <w:r>
        <w:t xml:space="preserve"> </w:t>
      </w:r>
      <w:r w:rsidRPr="006C7C49">
        <w:t>første ledd tredje setning. Journalføring skal skje etter de regler som er</w:t>
      </w:r>
      <w:r w:rsidR="00FE4BBF">
        <w:t xml:space="preserve"> </w:t>
      </w:r>
      <w:r w:rsidRPr="006C7C49">
        <w:t>be</w:t>
      </w:r>
      <w:r w:rsidR="00193DA4">
        <w:t>skrevet i arkivforskriften § 10</w:t>
      </w:r>
      <w:r w:rsidRPr="006C7C49">
        <w:t xml:space="preserve">. </w:t>
      </w:r>
    </w:p>
    <w:p w14:paraId="1B73C931" w14:textId="77777777" w:rsidR="005E7D8B" w:rsidRDefault="005E7D8B" w:rsidP="005E7D8B">
      <w:pPr>
        <w:tabs>
          <w:tab w:val="clear" w:pos="1366"/>
          <w:tab w:val="clear" w:pos="2665"/>
          <w:tab w:val="clear" w:pos="3963"/>
          <w:tab w:val="clear" w:pos="5256"/>
          <w:tab w:val="clear" w:pos="6555"/>
          <w:tab w:val="clear" w:pos="7847"/>
          <w:tab w:val="clear" w:pos="9146"/>
        </w:tabs>
        <w:ind w:left="0"/>
      </w:pPr>
    </w:p>
    <w:p w14:paraId="43FA2448" w14:textId="77777777" w:rsidR="005E7D8B" w:rsidRDefault="005E7D8B" w:rsidP="005E7D8B">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r w:rsidRPr="006C7C49">
        <w:t>I varslingssaker som gjelder enkeltvedtak, skal sa</w:t>
      </w:r>
      <w:r>
        <w:t xml:space="preserve">kens parter gis innsyn i sakens </w:t>
      </w:r>
      <w:r w:rsidRPr="006C7C49">
        <w:t>dokumenter etter forvaltningsloven §</w:t>
      </w:r>
      <w:r>
        <w:t>§</w:t>
      </w:r>
      <w:r w:rsidRPr="006C7C49">
        <w:t xml:space="preserve"> 18 til 19. </w:t>
      </w:r>
    </w:p>
    <w:p w14:paraId="6E4EC2EF" w14:textId="77777777" w:rsidR="005E7D8B" w:rsidRDefault="005E7D8B" w:rsidP="005E7D8B">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p>
    <w:p w14:paraId="5E99306D" w14:textId="77777777" w:rsidR="005E7D8B" w:rsidRPr="00D648BE" w:rsidRDefault="005E7D8B" w:rsidP="005E7D8B">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r w:rsidRPr="006C7C49">
        <w:t xml:space="preserve">I utgangspunktet er alle </w:t>
      </w:r>
      <w:r>
        <w:t>DSBs</w:t>
      </w:r>
      <w:r w:rsidRPr="006C7C49">
        <w:t xml:space="preserve"> </w:t>
      </w:r>
      <w:r>
        <w:t xml:space="preserve">saksdokumenter åpne for innsyn. </w:t>
      </w:r>
      <w:r w:rsidRPr="006C7C49">
        <w:t xml:space="preserve">Eventuelle unntak må følge av lov eller forskrift, jf. </w:t>
      </w:r>
      <w:proofErr w:type="spellStart"/>
      <w:r w:rsidRPr="006C7C49">
        <w:t>offentleglova</w:t>
      </w:r>
      <w:proofErr w:type="spellEnd"/>
      <w:r w:rsidRPr="006C7C49">
        <w:t xml:space="preserve"> § 3</w:t>
      </w:r>
      <w:r>
        <w:t xml:space="preserve">. Hvis noen </w:t>
      </w:r>
      <w:r w:rsidRPr="006C7C49">
        <w:t>ber om innsyn i dokumentene i en varslin</w:t>
      </w:r>
      <w:r>
        <w:t xml:space="preserve">gssak må de derfor vurderes for </w:t>
      </w:r>
      <w:r w:rsidRPr="006C7C49">
        <w:t>innsyn på samme måte som virksomhe</w:t>
      </w:r>
      <w:r>
        <w:t xml:space="preserve">tens øvrige saksdokumenter, jf. </w:t>
      </w:r>
      <w:proofErr w:type="spellStart"/>
      <w:r w:rsidRPr="006C7C49">
        <w:t>offentleglova</w:t>
      </w:r>
      <w:proofErr w:type="spellEnd"/>
      <w:r w:rsidRPr="006C7C49">
        <w:t xml:space="preserve"> §§ 14, 23 og 24. Opplysninger som er underlagt taushetsplikt </w:t>
      </w:r>
      <w:r>
        <w:t xml:space="preserve">i lov eller i medhold av lov er </w:t>
      </w:r>
      <w:r w:rsidRPr="006C7C49">
        <w:t xml:space="preserve">unntatt fra innsyn etter </w:t>
      </w:r>
      <w:proofErr w:type="spellStart"/>
      <w:r w:rsidRPr="006C7C49">
        <w:t>offentleglova</w:t>
      </w:r>
      <w:proofErr w:type="spellEnd"/>
      <w:r w:rsidRPr="006C7C49">
        <w:t xml:space="preserve"> § 13. </w:t>
      </w:r>
    </w:p>
    <w:p w14:paraId="35E3AB20" w14:textId="77777777" w:rsidR="005E7D8B" w:rsidRDefault="005E7D8B" w:rsidP="005E7D8B">
      <w:pPr>
        <w:tabs>
          <w:tab w:val="clear" w:pos="1366"/>
          <w:tab w:val="clear" w:pos="2665"/>
          <w:tab w:val="clear" w:pos="3963"/>
          <w:tab w:val="clear" w:pos="5256"/>
          <w:tab w:val="clear" w:pos="6555"/>
          <w:tab w:val="clear" w:pos="7847"/>
          <w:tab w:val="clear" w:pos="9146"/>
        </w:tabs>
        <w:ind w:left="0"/>
        <w:rPr>
          <w:b/>
          <w:i/>
        </w:rPr>
      </w:pPr>
    </w:p>
    <w:p w14:paraId="7A28C92E" w14:textId="77777777" w:rsidR="005E7D8B" w:rsidRDefault="00B82B15" w:rsidP="005E7D8B">
      <w:pPr>
        <w:tabs>
          <w:tab w:val="clear" w:pos="1366"/>
          <w:tab w:val="clear" w:pos="2665"/>
          <w:tab w:val="clear" w:pos="3963"/>
          <w:tab w:val="clear" w:pos="5256"/>
          <w:tab w:val="clear" w:pos="6555"/>
          <w:tab w:val="clear" w:pos="7847"/>
          <w:tab w:val="clear" w:pos="9146"/>
        </w:tabs>
        <w:ind w:left="0"/>
        <w:rPr>
          <w:b/>
          <w:i/>
        </w:rPr>
      </w:pPr>
      <w:r>
        <w:rPr>
          <w:b/>
          <w:i/>
        </w:rPr>
        <w:t>6</w:t>
      </w:r>
      <w:r w:rsidR="005E7D8B">
        <w:rPr>
          <w:b/>
          <w:i/>
        </w:rPr>
        <w:t>.</w:t>
      </w:r>
      <w:r w:rsidR="003F5386">
        <w:rPr>
          <w:b/>
          <w:i/>
        </w:rPr>
        <w:t>6</w:t>
      </w:r>
      <w:r w:rsidR="005E7D8B">
        <w:rPr>
          <w:b/>
          <w:i/>
        </w:rPr>
        <w:t xml:space="preserve"> </w:t>
      </w:r>
      <w:r w:rsidR="005E7D8B" w:rsidRPr="00B0080D">
        <w:rPr>
          <w:b/>
          <w:i/>
        </w:rPr>
        <w:t>Forholdet til personopplysningsloven</w:t>
      </w:r>
    </w:p>
    <w:p w14:paraId="09BAF2C2" w14:textId="77777777" w:rsidR="005E7D8B" w:rsidRPr="00B0080D" w:rsidRDefault="005E7D8B" w:rsidP="005E7D8B">
      <w:pPr>
        <w:tabs>
          <w:tab w:val="clear" w:pos="1366"/>
          <w:tab w:val="clear" w:pos="2665"/>
          <w:tab w:val="clear" w:pos="3963"/>
          <w:tab w:val="clear" w:pos="5256"/>
          <w:tab w:val="clear" w:pos="6555"/>
          <w:tab w:val="clear" w:pos="7847"/>
          <w:tab w:val="clear" w:pos="9146"/>
        </w:tabs>
        <w:ind w:left="0"/>
        <w:rPr>
          <w:b/>
          <w:i/>
        </w:rPr>
      </w:pPr>
    </w:p>
    <w:p w14:paraId="63FFB87E" w14:textId="77777777" w:rsidR="005E7D8B" w:rsidRDefault="005E7D8B" w:rsidP="005E7D8B">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r w:rsidRPr="00DD4980">
        <w:t>Når det varsles om enkeltper</w:t>
      </w:r>
      <w:r>
        <w:t xml:space="preserve">soner, vil varslingen inneholde </w:t>
      </w:r>
      <w:r w:rsidRPr="00DD4980">
        <w:t>personopplysninger. Kravene i personopplysni</w:t>
      </w:r>
      <w:r>
        <w:t xml:space="preserve">ngsloven hva gjelder behandling </w:t>
      </w:r>
      <w:r w:rsidRPr="00DD4980">
        <w:t>og oppbevaring av personopp</w:t>
      </w:r>
      <w:r>
        <w:t>lysninger må derfor overholdes. Personopplysningsloven</w:t>
      </w:r>
      <w:r w:rsidRPr="00DD4980">
        <w:t xml:space="preserve"> stiller</w:t>
      </w:r>
      <w:r>
        <w:t xml:space="preserve"> krav til virksomhetens bruk av </w:t>
      </w:r>
      <w:r w:rsidRPr="00DD4980">
        <w:t xml:space="preserve">personopplysninger, jf. </w:t>
      </w:r>
      <w:r>
        <w:t>personopplysningsloven</w:t>
      </w:r>
      <w:r w:rsidRPr="00DD4980">
        <w:t xml:space="preserve"> §§ 8, 9 og 11</w:t>
      </w:r>
      <w:r>
        <w:t xml:space="preserve">. De personopplysninger som </w:t>
      </w:r>
      <w:r w:rsidRPr="00DD4980">
        <w:t>innhentes i forbindelse med virksomhetens vars</w:t>
      </w:r>
      <w:r>
        <w:t xml:space="preserve">lingsrutiner og varslingstiltak </w:t>
      </w:r>
      <w:r w:rsidRPr="00DD4980">
        <w:t>må derfor behandles i tråd med de krav som personopplysningsloven stiller</w:t>
      </w:r>
      <w:r>
        <w:t xml:space="preserve">. </w:t>
      </w:r>
    </w:p>
    <w:p w14:paraId="6455A691" w14:textId="77777777" w:rsidR="005E7D8B" w:rsidRDefault="005E7D8B" w:rsidP="005E7D8B">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p>
    <w:p w14:paraId="44E3FEFD" w14:textId="77777777" w:rsidR="00454410" w:rsidRPr="005E7D8B" w:rsidRDefault="00454410" w:rsidP="00AF4FBA">
      <w:pPr>
        <w:tabs>
          <w:tab w:val="clear" w:pos="74"/>
          <w:tab w:val="clear" w:pos="1366"/>
          <w:tab w:val="clear" w:pos="2665"/>
          <w:tab w:val="clear" w:pos="3963"/>
          <w:tab w:val="clear" w:pos="5256"/>
          <w:tab w:val="clear" w:pos="6555"/>
          <w:tab w:val="clear" w:pos="7847"/>
          <w:tab w:val="clear" w:pos="9146"/>
        </w:tabs>
        <w:autoSpaceDE w:val="0"/>
        <w:autoSpaceDN w:val="0"/>
        <w:adjustRightInd w:val="0"/>
        <w:ind w:left="0"/>
      </w:pPr>
    </w:p>
    <w:sectPr w:rsidR="00454410" w:rsidRPr="005E7D8B">
      <w:headerReference w:type="first" r:id="rId8"/>
      <w:footerReference w:type="first" r:id="rId9"/>
      <w:type w:val="continuous"/>
      <w:pgSz w:w="11907" w:h="16840" w:code="9"/>
      <w:pgMar w:top="567" w:right="1418" w:bottom="1985"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56221" w14:textId="77777777" w:rsidR="005E7D8B" w:rsidRDefault="005E7D8B">
      <w:r>
        <w:separator/>
      </w:r>
    </w:p>
  </w:endnote>
  <w:endnote w:type="continuationSeparator" w:id="0">
    <w:p w14:paraId="52DB9AA0" w14:textId="77777777" w:rsidR="005E7D8B" w:rsidRDefault="005E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098D" w14:textId="77777777" w:rsidR="00454410" w:rsidRDefault="00454410">
    <w:pPr>
      <w:pStyle w:val="Bunnteks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6F79" w14:textId="77777777" w:rsidR="005E7D8B" w:rsidRDefault="005E7D8B">
      <w:r>
        <w:separator/>
      </w:r>
    </w:p>
  </w:footnote>
  <w:footnote w:type="continuationSeparator" w:id="0">
    <w:p w14:paraId="4C342DF5" w14:textId="77777777" w:rsidR="005E7D8B" w:rsidRDefault="005E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7D39" w14:textId="77777777" w:rsidR="00454410" w:rsidRDefault="00454410"/>
  <w:p w14:paraId="00A6B50C" w14:textId="77777777" w:rsidR="00454410" w:rsidRDefault="004544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408E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9259E"/>
    <w:multiLevelType w:val="multilevel"/>
    <w:tmpl w:val="843EC808"/>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2" w15:restartNumberingAfterBreak="0">
    <w:nsid w:val="06DF5031"/>
    <w:multiLevelType w:val="multilevel"/>
    <w:tmpl w:val="3E44122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3" w15:restartNumberingAfterBreak="0">
    <w:nsid w:val="0E9049FE"/>
    <w:multiLevelType w:val="multilevel"/>
    <w:tmpl w:val="032E4B24"/>
    <w:lvl w:ilvl="0">
      <w:start w:val="1"/>
      <w:numFmt w:val="decimal"/>
      <w:lvlText w:val="%1."/>
      <w:lvlJc w:val="left"/>
      <w:pPr>
        <w:ind w:left="644" w:hanging="360"/>
      </w:pPr>
      <w:rPr>
        <w:rFonts w:hint="default"/>
      </w:rPr>
    </w:lvl>
    <w:lvl w:ilvl="1">
      <w:start w:val="5"/>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16F7CA5"/>
    <w:multiLevelType w:val="multilevel"/>
    <w:tmpl w:val="321A87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FD5804"/>
    <w:multiLevelType w:val="multilevel"/>
    <w:tmpl w:val="B580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693A"/>
    <w:multiLevelType w:val="hybridMultilevel"/>
    <w:tmpl w:val="E06872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950813"/>
    <w:multiLevelType w:val="multilevel"/>
    <w:tmpl w:val="F3BAEEEA"/>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8" w15:restartNumberingAfterBreak="0">
    <w:nsid w:val="418A7A52"/>
    <w:multiLevelType w:val="multilevel"/>
    <w:tmpl w:val="D18219F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642EF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C211C"/>
    <w:multiLevelType w:val="multilevel"/>
    <w:tmpl w:val="B830B19C"/>
    <w:lvl w:ilvl="0">
      <w:start w:val="1"/>
      <w:numFmt w:val="bullet"/>
      <w:lvlText w:val=""/>
      <w:lvlJc w:val="left"/>
      <w:pPr>
        <w:ind w:left="644" w:hanging="360"/>
      </w:pPr>
      <w:rPr>
        <w:rFonts w:ascii="Symbol" w:hAnsi="Symbol" w:hint="default"/>
      </w:rPr>
    </w:lvl>
    <w:lvl w:ilvl="1">
      <w:start w:val="5"/>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4FF47C22"/>
    <w:multiLevelType w:val="multilevel"/>
    <w:tmpl w:val="88B03A50"/>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12" w15:restartNumberingAfterBreak="0">
    <w:nsid w:val="60A862FD"/>
    <w:multiLevelType w:val="multilevel"/>
    <w:tmpl w:val="8B6C397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DB7359"/>
    <w:multiLevelType w:val="hybridMultilevel"/>
    <w:tmpl w:val="FE56BC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863A96"/>
    <w:multiLevelType w:val="multilevel"/>
    <w:tmpl w:val="802ECB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7"/>
  </w:num>
  <w:num w:numId="3">
    <w:abstractNumId w:val="11"/>
  </w:num>
  <w:num w:numId="4">
    <w:abstractNumId w:val="2"/>
  </w:num>
  <w:num w:numId="5">
    <w:abstractNumId w:val="0"/>
  </w:num>
  <w:num w:numId="6">
    <w:abstractNumId w:val="9"/>
  </w:num>
  <w:num w:numId="7">
    <w:abstractNumId w:val="3"/>
  </w:num>
  <w:num w:numId="8">
    <w:abstractNumId w:val="5"/>
  </w:num>
  <w:num w:numId="9">
    <w:abstractNumId w:val="6"/>
  </w:num>
  <w:num w:numId="10">
    <w:abstractNumId w:val="8"/>
  </w:num>
  <w:num w:numId="11">
    <w:abstractNumId w:val="12"/>
  </w:num>
  <w:num w:numId="12">
    <w:abstractNumId w:val="14"/>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trackRevisions/>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DocEphorte" w:val="False"/>
    <w:docVar w:name="DVDoc2007" w:val="True"/>
    <w:docVar w:name="DVDocFlags" w:val="False;False;False;False"/>
    <w:docVar w:name="DVDocFreeTexts" w:val="Retningslinjer for varsling av kritikkverdige forhold i DSB!*}!*}21-08-17!*}HR-avdelingen!*}Alle ansatte!*}!*}!*}!*}!*}!*}!*}!*}!*}!*}!*}!*}!*}!*}!*}!*}!*}!*}!*}!*}!*}!*}!*}!*}!*}!*}!*}!*}!*}"/>
    <w:docVar w:name="DVDocKeys" w:val=";;;;"/>
    <w:docVar w:name="DVDocPrinter" w:val="\\HKVSECUREPRINT\Sikker utskrift - Farge"/>
    <w:docVar w:name="DVDokSpråk" w:val="Bokmål"/>
    <w:docVar w:name="DVEngineVersion" w:val="3.26"/>
    <w:docVar w:name="RegistreringAvbrutt" w:val="False"/>
    <w:docVar w:name="TemplateVersion" w:val="2016-07-07"/>
  </w:docVars>
  <w:rsids>
    <w:rsidRoot w:val="005E7D8B"/>
    <w:rsid w:val="0001576E"/>
    <w:rsid w:val="0001692E"/>
    <w:rsid w:val="00060773"/>
    <w:rsid w:val="000A3DAB"/>
    <w:rsid w:val="00163760"/>
    <w:rsid w:val="001670CF"/>
    <w:rsid w:val="00193DA4"/>
    <w:rsid w:val="001D3D64"/>
    <w:rsid w:val="00264AEB"/>
    <w:rsid w:val="002D5699"/>
    <w:rsid w:val="002F6345"/>
    <w:rsid w:val="00392414"/>
    <w:rsid w:val="003F5386"/>
    <w:rsid w:val="0040617B"/>
    <w:rsid w:val="0042725B"/>
    <w:rsid w:val="00454410"/>
    <w:rsid w:val="00563563"/>
    <w:rsid w:val="00572F80"/>
    <w:rsid w:val="005A1074"/>
    <w:rsid w:val="005E5632"/>
    <w:rsid w:val="005E7D8B"/>
    <w:rsid w:val="006F215A"/>
    <w:rsid w:val="006F3E1E"/>
    <w:rsid w:val="00710AE7"/>
    <w:rsid w:val="007E103B"/>
    <w:rsid w:val="007F26B2"/>
    <w:rsid w:val="00856960"/>
    <w:rsid w:val="008925C1"/>
    <w:rsid w:val="00953546"/>
    <w:rsid w:val="00996F62"/>
    <w:rsid w:val="009D015B"/>
    <w:rsid w:val="00A024CB"/>
    <w:rsid w:val="00A14154"/>
    <w:rsid w:val="00AC0743"/>
    <w:rsid w:val="00AE7501"/>
    <w:rsid w:val="00AF4FBA"/>
    <w:rsid w:val="00B82B15"/>
    <w:rsid w:val="00BE46CF"/>
    <w:rsid w:val="00BF2386"/>
    <w:rsid w:val="00C00ED0"/>
    <w:rsid w:val="00C927FE"/>
    <w:rsid w:val="00C95EEC"/>
    <w:rsid w:val="00CA3E27"/>
    <w:rsid w:val="00CD17E2"/>
    <w:rsid w:val="00D84F52"/>
    <w:rsid w:val="00DD1177"/>
    <w:rsid w:val="00E02DD0"/>
    <w:rsid w:val="00F02F6B"/>
    <w:rsid w:val="00F822CF"/>
    <w:rsid w:val="00FD69B9"/>
    <w:rsid w:val="00FE4BBF"/>
    <w:rsid w:val="00FF68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A9FE50F"/>
  <w15:docId w15:val="{B2BF44D9-5F55-4882-8894-B1618C5A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pPr>
      <w:keepNext/>
      <w:spacing w:before="360" w:after="160"/>
      <w:outlineLvl w:val="0"/>
    </w:pPr>
    <w:rPr>
      <w:rFonts w:ascii="Arial" w:hAnsi="Arial"/>
      <w:b/>
      <w:bCs/>
      <w:sz w:val="26"/>
      <w:szCs w:val="32"/>
    </w:rPr>
  </w:style>
  <w:style w:type="paragraph" w:styleId="Overskrift2">
    <w:name w:val="heading 2"/>
    <w:basedOn w:val="Normal"/>
    <w:next w:val="Normal"/>
    <w:qFormat/>
    <w:pPr>
      <w:keepNext/>
      <w:spacing w:before="360" w:after="160"/>
      <w:outlineLvl w:val="1"/>
    </w:pPr>
    <w:rPr>
      <w:rFonts w:ascii="Arial" w:hAnsi="Arial"/>
      <w:b/>
      <w:bCs/>
      <w:iCs/>
      <w:szCs w:val="28"/>
    </w:rPr>
  </w:style>
  <w:style w:type="paragraph" w:styleId="Overskrift3">
    <w:name w:val="heading 3"/>
    <w:basedOn w:val="Normal"/>
    <w:next w:val="Normal"/>
    <w:qFormat/>
    <w:pPr>
      <w:keepNext/>
      <w:spacing w:before="360" w:after="160"/>
      <w:outlineLvl w:val="2"/>
    </w:pPr>
    <w:rPr>
      <w:rFonts w:ascii="Arial" w:hAnsi="Arial"/>
      <w:bCs/>
      <w:sz w:val="24"/>
      <w:szCs w:val="26"/>
    </w:rPr>
  </w:style>
  <w:style w:type="paragraph" w:styleId="Overskrift4">
    <w:name w:val="heading 4"/>
    <w:basedOn w:val="Normal"/>
    <w:next w:val="Normal"/>
    <w:qFormat/>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tabs>
        <w:tab w:val="center" w:pos="4320"/>
        <w:tab w:val="right" w:pos="8640"/>
      </w:tabs>
    </w:pPr>
    <w:rPr>
      <w:sz w:val="20"/>
    </w:rPr>
  </w:style>
  <w:style w:type="paragraph" w:customStyle="1" w:styleId="Brdtekstinnrykk">
    <w:name w:val="Brødtekst innrykk"/>
    <w:basedOn w:val="Normal"/>
    <w:pPr>
      <w:ind w:left="731"/>
    </w:pPr>
  </w:style>
  <w:style w:type="paragraph" w:customStyle="1" w:styleId="LedetekstOver">
    <w:name w:val="Ledetekst_Over"/>
    <w:basedOn w:val="Normal"/>
    <w:next w:val="Normal"/>
    <w:rPr>
      <w:rFonts w:ascii="Arial" w:hAnsi="Arial"/>
      <w:sz w:val="14"/>
    </w:rPr>
  </w:style>
  <w:style w:type="paragraph" w:customStyle="1" w:styleId="Logo">
    <w:name w:val="Logo"/>
    <w:basedOn w:val="Normal"/>
    <w:next w:val="Normal"/>
    <w:pPr>
      <w:tabs>
        <w:tab w:val="clear" w:pos="74"/>
        <w:tab w:val="clear" w:pos="1366"/>
        <w:tab w:val="clear" w:pos="2665"/>
        <w:tab w:val="clear" w:pos="3963"/>
        <w:tab w:val="clear" w:pos="5256"/>
        <w:tab w:val="clear" w:pos="6555"/>
        <w:tab w:val="clear" w:pos="7847"/>
        <w:tab w:val="clear" w:pos="9146"/>
      </w:tabs>
      <w:ind w:left="0"/>
    </w:pPr>
    <w:rPr>
      <w:sz w:val="20"/>
    </w:r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Punktmerket-innrykk">
    <w:name w:val="Punktmerket - innrykk"/>
    <w:basedOn w:val="Normal"/>
    <w:pPr>
      <w:numPr>
        <w:numId w:val="1"/>
      </w:numPr>
      <w:tabs>
        <w:tab w:val="clear" w:pos="1366"/>
        <w:tab w:val="clear" w:pos="2665"/>
      </w:tabs>
    </w:pPr>
  </w:style>
  <w:style w:type="paragraph" w:customStyle="1" w:styleId="Overskrift1-Nummerert">
    <w:name w:val="Overskrift 1 - Nummerert"/>
    <w:basedOn w:val="Normal"/>
    <w:next w:val="Normal"/>
    <w:pPr>
      <w:numPr>
        <w:numId w:val="2"/>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2"/>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2"/>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2"/>
      </w:numPr>
      <w:spacing w:before="360" w:after="160"/>
      <w:outlineLvl w:val="3"/>
    </w:pPr>
    <w:rPr>
      <w:rFonts w:ascii="Arial" w:hAnsi="Arial"/>
    </w:rPr>
  </w:style>
  <w:style w:type="paragraph" w:customStyle="1" w:styleId="Nummerert-innrykkflat">
    <w:name w:val="Nummerert - innrykk flat"/>
    <w:basedOn w:val="Normal"/>
    <w:pPr>
      <w:numPr>
        <w:numId w:val="3"/>
      </w:numPr>
    </w:pPr>
  </w:style>
  <w:style w:type="paragraph" w:customStyle="1" w:styleId="Nummerert-venstreflat">
    <w:name w:val="Nummerert - venstre flat"/>
    <w:basedOn w:val="Normal"/>
    <w:pPr>
      <w:numPr>
        <w:numId w:val="4"/>
      </w:numPr>
    </w:pPr>
  </w:style>
  <w:style w:type="paragraph" w:styleId="Topptekst">
    <w:name w:val="header"/>
    <w:basedOn w:val="Normal"/>
    <w:semiHidden/>
    <w:pPr>
      <w:tabs>
        <w:tab w:val="clear" w:pos="74"/>
        <w:tab w:val="clear" w:pos="1366"/>
        <w:tab w:val="clear" w:pos="2665"/>
        <w:tab w:val="clear" w:pos="3963"/>
        <w:tab w:val="clear" w:pos="5256"/>
        <w:tab w:val="clear" w:pos="6555"/>
        <w:tab w:val="clear" w:pos="7847"/>
        <w:tab w:val="clear" w:pos="9146"/>
        <w:tab w:val="center" w:pos="4320"/>
        <w:tab w:val="right" w:pos="8640"/>
      </w:tabs>
    </w:pPr>
    <w:rPr>
      <w:sz w:val="20"/>
    </w:rPr>
  </w:style>
  <w:style w:type="paragraph" w:styleId="Listeavsnitt">
    <w:name w:val="List Paragraph"/>
    <w:aliases w:val="Nummerering"/>
    <w:basedOn w:val="Normal"/>
    <w:uiPriority w:val="34"/>
    <w:qFormat/>
    <w:rsid w:val="005E7D8B"/>
    <w:pPr>
      <w:ind w:left="708"/>
    </w:pPr>
  </w:style>
  <w:style w:type="table" w:styleId="Tabellrutenett">
    <w:name w:val="Table Grid"/>
    <w:basedOn w:val="Vanligtabell"/>
    <w:uiPriority w:val="59"/>
    <w:rsid w:val="005E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semiHidden/>
    <w:unhideWhenUsed/>
    <w:rsid w:val="005E7D8B"/>
    <w:rPr>
      <w:color w:val="0000FF"/>
      <w:u w:val="single"/>
    </w:rPr>
  </w:style>
  <w:style w:type="character" w:styleId="Merknadsreferanse">
    <w:name w:val="annotation reference"/>
    <w:basedOn w:val="Standardskriftforavsnitt"/>
    <w:uiPriority w:val="99"/>
    <w:semiHidden/>
    <w:unhideWhenUsed/>
    <w:rsid w:val="00A024CB"/>
    <w:rPr>
      <w:sz w:val="16"/>
      <w:szCs w:val="16"/>
    </w:rPr>
  </w:style>
  <w:style w:type="paragraph" w:styleId="Merknadstekst">
    <w:name w:val="annotation text"/>
    <w:basedOn w:val="Normal"/>
    <w:link w:val="MerknadstekstTegn"/>
    <w:uiPriority w:val="99"/>
    <w:semiHidden/>
    <w:unhideWhenUsed/>
    <w:rsid w:val="00A024CB"/>
    <w:rPr>
      <w:sz w:val="20"/>
      <w:szCs w:val="20"/>
    </w:rPr>
  </w:style>
  <w:style w:type="character" w:customStyle="1" w:styleId="MerknadstekstTegn">
    <w:name w:val="Merknadstekst Tegn"/>
    <w:basedOn w:val="Standardskriftforavsnitt"/>
    <w:link w:val="Merknadstekst"/>
    <w:uiPriority w:val="99"/>
    <w:semiHidden/>
    <w:rsid w:val="00A024CB"/>
  </w:style>
  <w:style w:type="paragraph" w:styleId="Kommentaremne">
    <w:name w:val="annotation subject"/>
    <w:basedOn w:val="Merknadstekst"/>
    <w:next w:val="Merknadstekst"/>
    <w:link w:val="KommentaremneTegn"/>
    <w:uiPriority w:val="99"/>
    <w:semiHidden/>
    <w:unhideWhenUsed/>
    <w:rsid w:val="00A024CB"/>
    <w:rPr>
      <w:b/>
      <w:bCs/>
    </w:rPr>
  </w:style>
  <w:style w:type="character" w:customStyle="1" w:styleId="KommentaremneTegn">
    <w:name w:val="Kommentaremne Tegn"/>
    <w:basedOn w:val="MerknadstekstTegn"/>
    <w:link w:val="Kommentaremne"/>
    <w:uiPriority w:val="99"/>
    <w:semiHidden/>
    <w:rsid w:val="00A024CB"/>
    <w:rPr>
      <w:b/>
      <w:bCs/>
    </w:rPr>
  </w:style>
  <w:style w:type="paragraph" w:styleId="Bobletekst">
    <w:name w:val="Balloon Text"/>
    <w:basedOn w:val="Normal"/>
    <w:link w:val="BobletekstTegn"/>
    <w:uiPriority w:val="99"/>
    <w:semiHidden/>
    <w:unhideWhenUsed/>
    <w:rsid w:val="00A024C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b.no\dfsroot\maler\maler\DSB_Standard\dsb_rutin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B4A4-9F6F-47E3-A33E-78BC6DD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dsb_rutine.dotm</Template>
  <TotalTime>5</TotalTime>
  <Pages>5</Pages>
  <Words>1711</Words>
  <Characters>10154</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Rutine</vt:lpstr>
    </vt:vector>
  </TitlesOfParts>
  <Company>Direktoratet for samfunnssikkerhet og beredskap</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dc:title>
  <dc:subject/>
  <dc:creator>Agerup, Kirsten</dc:creator>
  <cp:keywords/>
  <dc:description/>
  <cp:lastModifiedBy>Bartnes, Anya</cp:lastModifiedBy>
  <cp:revision>4</cp:revision>
  <dcterms:created xsi:type="dcterms:W3CDTF">2018-03-12T11:10:00Z</dcterms:created>
  <dcterms:modified xsi:type="dcterms:W3CDTF">2018-03-14T11:59:00Z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_iniAvdNavn">
    <vt:lpwstr>INI;Avdeling\Navn\;;;False</vt:lpwstr>
  </property>
  <property fmtid="{D5CDD505-2E9C-101B-9397-08002B2CF9AE}" pid="3" name="GD_iniKtrPostAdr1">
    <vt:lpwstr>INI;Kontor\Post adr1\;;;False</vt:lpwstr>
  </property>
  <property fmtid="{D5CDD505-2E9C-101B-9397-08002B2CF9AE}" pid="4" name="GD_iniKtrPostAdr2">
    <vt:lpwstr>INI;Kontor\Post adr2\;;;False</vt:lpwstr>
  </property>
  <property fmtid="{D5CDD505-2E9C-101B-9397-08002B2CF9AE}" pid="5" name="GD_iniKtrBesokAdr1">
    <vt:lpwstr>INI;Kontor\Kontor adr1\;;;False</vt:lpwstr>
  </property>
  <property fmtid="{D5CDD505-2E9C-101B-9397-08002B2CF9AE}" pid="6" name="GD_iniKtrBesokAdr2">
    <vt:lpwstr>INI;Kontor\Kontor adr2\;;;False</vt:lpwstr>
  </property>
  <property fmtid="{D5CDD505-2E9C-101B-9397-08002B2CF9AE}" pid="7" name="GD_iniKtrTelefaks">
    <vt:lpwstr>INI;Kontor\Telefaks\;;;False</vt:lpwstr>
  </property>
  <property fmtid="{D5CDD505-2E9C-101B-9397-08002B2CF9AE}" pid="8" name="GD_iniKtrTelefon">
    <vt:lpwstr>INI;Kontor\Telefon\;;;False</vt:lpwstr>
  </property>
  <property fmtid="{D5CDD505-2E9C-101B-9397-08002B2CF9AE}" pid="9" name="GD_iniWeb">
    <vt:lpwstr>INI;Etat\Web\;;;False</vt:lpwstr>
  </property>
  <property fmtid="{D5CDD505-2E9C-101B-9397-08002B2CF9AE}" pid="10" name="GD_iniHKAdr1">
    <vt:lpwstr>INI;Etat\HKAdr1\;;;False</vt:lpwstr>
  </property>
  <property fmtid="{D5CDD505-2E9C-101B-9397-08002B2CF9AE}" pid="11" name="GD_iniHKAdr2">
    <vt:lpwstr>INI;Etat\HKAdr2\;;;False</vt:lpwstr>
  </property>
  <property fmtid="{D5CDD505-2E9C-101B-9397-08002B2CF9AE}" pid="12" name="GD_iniOrgNr">
    <vt:lpwstr>INI;Etat\OrgNr\;;;False</vt:lpwstr>
  </property>
  <property fmtid="{D5CDD505-2E9C-101B-9397-08002B2CF9AE}" pid="13" name="GD_EtatBryt37">
    <vt:lpwstr>MC;DelLinje\$Etat#,2,37\;;;False</vt:lpwstr>
  </property>
  <property fmtid="{D5CDD505-2E9C-101B-9397-08002B2CF9AE}" pid="14" name="GD_iniRegion">
    <vt:lpwstr>INI;Kontor\Navn\;;;False</vt:lpwstr>
  </property>
  <property fmtid="{D5CDD505-2E9C-101B-9397-08002B2CF9AE}" pid="15" name="DS_Dokument">
    <vt:lpwstr>Blanke ark;Blanke ark;True</vt:lpwstr>
  </property>
  <property fmtid="{D5CDD505-2E9C-101B-9397-08002B2CF9AE}" pid="16" name="GD_iniEpost">
    <vt:lpwstr>INI;Kontor\EMail\;;;False</vt:lpwstr>
  </property>
  <property fmtid="{D5CDD505-2E9C-101B-9397-08002B2CF9AE}" pid="17" name="GD_txtRutineNavn">
    <vt:lpwstr>RF;pgEphorte\txtEph1\Rutinenavn:\\Navn på rutinen\False\\0\False\\False\\;;;False</vt:lpwstr>
  </property>
  <property fmtid="{D5CDD505-2E9C-101B-9397-08002B2CF9AE}" pid="18" name="GD_txtHensikt">
    <vt:lpwstr>RF;pgLong1\txtLong1\Hensikt:\\\False\\0\False\\False\\;;;False</vt:lpwstr>
  </property>
  <property fmtid="{D5CDD505-2E9C-101B-9397-08002B2CF9AE}" pid="19" name="GD_txtGjennomforing">
    <vt:lpwstr>RF;pgLong2\txtLong2\Gjennomføring:\\\False\\0\False\\False\\;;;False</vt:lpwstr>
  </property>
  <property fmtid="{D5CDD505-2E9C-101B-9397-08002B2CF9AE}" pid="20" name="GD_txtAvdeling">
    <vt:lpwstr>RF;pgEphorte\txtEph3\Godkjent av avd:\\Rutinen er godkjent av Avdelingsdirektøren i angitt avdeling.\False\\0\False\\False\\;;;False</vt:lpwstr>
  </property>
  <property fmtid="{D5CDD505-2E9C-101B-9397-08002B2CF9AE}" pid="21" name="GD_txtDocDate">
    <vt:lpwstr>RF;pgEphorte\txtEph2\Godkjent dato:\\Husk standard datoformat DD.MM.ÅÅÅÅ\False\\0\False\\False\STD_DATOFORMAT\;;;False</vt:lpwstr>
  </property>
  <property fmtid="{D5CDD505-2E9C-101B-9397-08002B2CF9AE}" pid="22" name="GD_txtGjelderFor">
    <vt:lpwstr>RF;pgEphorte\txtEph5\Gjelder for:\\Skriv inn hvem rutinen gjelder for\False\\0\False\\False\\;;;False</vt:lpwstr>
  </property>
  <property fmtid="{D5CDD505-2E9C-101B-9397-08002B2CF9AE}" pid="23" name="GD_txtKontakt">
    <vt:lpwstr>RF;pgEphorte\txtEph4\Kontaktperson/funk:\\Skriv inn funksjon eller navn\False\\0\False\\False\\;;;False</vt:lpwstr>
  </property>
  <property fmtid="{D5CDD505-2E9C-101B-9397-08002B2CF9AE}" pid="24" name="RF_RegistreringsSkjema">
    <vt:lpwstr>frmStdBrev;Registreringsskjema for rutine;Rutine;pgEphorte:Opplysninger\pgFreeTexts:\pgLong1:Hensikt\pgLong2:Gjennomføring\pgLong3:;pgEphorte:p\pgFreeTexts:\pgLong1:H\pgLong2:G\pgLong3:;False;0;;False;0;;False;</vt:lpwstr>
  </property>
  <property fmtid="{D5CDD505-2E9C-101B-9397-08002B2CF9AE}" pid="25" name="GD_Logo">
    <vt:lpwstr>MC;XXLogoSvart\\;;;;False;False</vt:lpwstr>
  </property>
  <property fmtid="{D5CDD505-2E9C-101B-9397-08002B2CF9AE}" pid="26" name="TVDokumentMalNavn">
    <vt:lpwstr>dsb_rutine.dotm</vt:lpwstr>
  </property>
</Properties>
</file>